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33340" w14:textId="77777777" w:rsidR="007022DC" w:rsidRPr="00DC1E57" w:rsidRDefault="007022DC" w:rsidP="007022DC">
      <w:pPr>
        <w:spacing w:line="360" w:lineRule="auto"/>
        <w:jc w:val="center"/>
        <w:rPr>
          <w:rFonts w:cs="Arial"/>
          <w:b/>
          <w:bCs/>
          <w:szCs w:val="22"/>
        </w:rPr>
      </w:pPr>
    </w:p>
    <w:p w14:paraId="3274669E" w14:textId="77777777" w:rsidR="00FA54D7" w:rsidRPr="00D0432E" w:rsidRDefault="007022DC" w:rsidP="00D0432E">
      <w:pPr>
        <w:jc w:val="center"/>
        <w:rPr>
          <w:rFonts w:cs="Arial"/>
          <w:b/>
          <w:bCs/>
          <w:szCs w:val="22"/>
        </w:rPr>
      </w:pPr>
      <w:r w:rsidRPr="00D0432E">
        <w:rPr>
          <w:rFonts w:cs="Arial"/>
          <w:b/>
          <w:bCs/>
          <w:szCs w:val="22"/>
        </w:rPr>
        <w:t>Szczegółowy Opis Przedmiotu Zamówienia</w:t>
      </w:r>
    </w:p>
    <w:p w14:paraId="0AC94ED1" w14:textId="77777777" w:rsidR="00FA54D7" w:rsidRPr="00D0432E" w:rsidRDefault="00FA54D7" w:rsidP="00D0432E">
      <w:pPr>
        <w:jc w:val="center"/>
        <w:rPr>
          <w:rFonts w:cs="Arial"/>
          <w:b/>
          <w:bCs/>
          <w:szCs w:val="22"/>
        </w:rPr>
      </w:pPr>
    </w:p>
    <w:p w14:paraId="053221DD" w14:textId="369199E2" w:rsidR="007022DC" w:rsidRPr="00376D37" w:rsidRDefault="007022DC" w:rsidP="00D0432E">
      <w:pPr>
        <w:rPr>
          <w:rFonts w:cs="Arial"/>
          <w:b/>
          <w:bCs/>
          <w:szCs w:val="22"/>
        </w:rPr>
      </w:pPr>
      <w:r w:rsidRPr="00376D37">
        <w:rPr>
          <w:rFonts w:cs="Arial"/>
          <w:b/>
          <w:bCs/>
          <w:szCs w:val="22"/>
        </w:rPr>
        <w:t xml:space="preserve">Przedmiotem </w:t>
      </w:r>
      <w:r w:rsidRPr="00376D37">
        <w:rPr>
          <w:rStyle w:val="Uwydatnienie"/>
          <w:rFonts w:cs="Arial"/>
          <w:b/>
          <w:bCs/>
          <w:i w:val="0"/>
          <w:iCs w:val="0"/>
          <w:szCs w:val="22"/>
        </w:rPr>
        <w:t>zamówienia</w:t>
      </w:r>
      <w:r w:rsidRPr="00376D37">
        <w:rPr>
          <w:rFonts w:cs="Arial"/>
          <w:b/>
          <w:bCs/>
          <w:szCs w:val="22"/>
        </w:rPr>
        <w:t xml:space="preserve"> jest:</w:t>
      </w:r>
    </w:p>
    <w:p w14:paraId="6F49C983" w14:textId="662DE4FE" w:rsidR="007022DC" w:rsidRPr="00D0432E" w:rsidRDefault="00387BD6" w:rsidP="00D0432E">
      <w:pPr>
        <w:ind w:hanging="141"/>
        <w:jc w:val="center"/>
        <w:rPr>
          <w:rFonts w:cs="Arial"/>
          <w:b/>
          <w:iCs/>
          <w:color w:val="000000"/>
          <w:szCs w:val="22"/>
        </w:rPr>
      </w:pPr>
      <w:r w:rsidRPr="00D0432E">
        <w:rPr>
          <w:rFonts w:cs="Arial"/>
          <w:iCs/>
          <w:szCs w:val="22"/>
        </w:rPr>
        <w:t>„</w:t>
      </w:r>
      <w:r w:rsidR="007402CC" w:rsidRPr="00D0432E">
        <w:rPr>
          <w:rFonts w:cs="Arial"/>
          <w:b/>
          <w:iCs/>
          <w:szCs w:val="22"/>
        </w:rPr>
        <w:t>B</w:t>
      </w:r>
      <w:r w:rsidR="00BA106F" w:rsidRPr="00D0432E">
        <w:rPr>
          <w:rFonts w:cs="Arial"/>
          <w:b/>
          <w:iCs/>
          <w:szCs w:val="22"/>
        </w:rPr>
        <w:t>udowa oświetlenia ulicznego</w:t>
      </w:r>
      <w:r w:rsidR="007402CC" w:rsidRPr="00D0432E">
        <w:rPr>
          <w:rFonts w:cs="Arial"/>
          <w:b/>
          <w:iCs/>
          <w:szCs w:val="22"/>
        </w:rPr>
        <w:t xml:space="preserve"> </w:t>
      </w:r>
      <w:r w:rsidR="00BA106F" w:rsidRPr="00D0432E">
        <w:rPr>
          <w:rFonts w:cs="Arial"/>
          <w:b/>
          <w:iCs/>
          <w:szCs w:val="22"/>
        </w:rPr>
        <w:t xml:space="preserve">na terenie </w:t>
      </w:r>
      <w:r w:rsidR="00D64AEE" w:rsidRPr="00D0432E">
        <w:rPr>
          <w:rFonts w:cs="Arial"/>
          <w:b/>
          <w:iCs/>
          <w:szCs w:val="22"/>
        </w:rPr>
        <w:t>miasta Katowice ul. Niezapominajek</w:t>
      </w:r>
      <w:r w:rsidR="00D64AEE" w:rsidRPr="00D0432E">
        <w:rPr>
          <w:rFonts w:cs="Arial"/>
          <w:b/>
          <w:iCs/>
          <w:szCs w:val="22"/>
        </w:rPr>
        <w:br/>
      </w:r>
      <w:r w:rsidR="00BA106F" w:rsidRPr="00D0432E">
        <w:rPr>
          <w:rFonts w:cs="Arial"/>
          <w:b/>
          <w:iCs/>
          <w:szCs w:val="22"/>
        </w:rPr>
        <w:t xml:space="preserve"> wg zasady</w:t>
      </w:r>
      <w:r w:rsidR="0063505C" w:rsidRPr="00D0432E">
        <w:rPr>
          <w:rFonts w:cs="Arial"/>
          <w:b/>
          <w:iCs/>
          <w:szCs w:val="22"/>
        </w:rPr>
        <w:t xml:space="preserve"> zaprojektuj i wybuduj</w:t>
      </w:r>
      <w:r w:rsidR="00BA106F" w:rsidRPr="00D0432E">
        <w:rPr>
          <w:rFonts w:cs="Arial"/>
          <w:b/>
          <w:iCs/>
          <w:szCs w:val="22"/>
        </w:rPr>
        <w:t xml:space="preserve"> </w:t>
      </w:r>
      <w:r w:rsidR="007022DC" w:rsidRPr="00D0432E">
        <w:rPr>
          <w:rFonts w:cs="Arial"/>
          <w:b/>
          <w:iCs/>
          <w:color w:val="000000"/>
          <w:szCs w:val="22"/>
        </w:rPr>
        <w:t>”</w:t>
      </w:r>
    </w:p>
    <w:p w14:paraId="0AAC3611" w14:textId="77777777" w:rsidR="001B0303" w:rsidRPr="00D0432E" w:rsidRDefault="001B0303" w:rsidP="00D0432E">
      <w:pPr>
        <w:ind w:left="284"/>
        <w:jc w:val="both"/>
        <w:rPr>
          <w:rFonts w:cs="Arial"/>
          <w:b/>
          <w:iCs/>
          <w:szCs w:val="22"/>
        </w:rPr>
      </w:pPr>
    </w:p>
    <w:p w14:paraId="74FC3BB3" w14:textId="77777777" w:rsidR="00A8401F" w:rsidRPr="00D0432E" w:rsidRDefault="00A8401F" w:rsidP="00D0432E">
      <w:pPr>
        <w:numPr>
          <w:ilvl w:val="0"/>
          <w:numId w:val="2"/>
        </w:numPr>
        <w:ind w:left="284"/>
        <w:jc w:val="both"/>
        <w:rPr>
          <w:rFonts w:cs="Arial"/>
          <w:b/>
          <w:iCs/>
          <w:color w:val="000000"/>
          <w:szCs w:val="22"/>
          <w:u w:val="single"/>
        </w:rPr>
      </w:pPr>
      <w:r w:rsidRPr="00D0432E">
        <w:rPr>
          <w:rFonts w:cs="Arial"/>
          <w:b/>
          <w:iCs/>
          <w:color w:val="000000"/>
          <w:szCs w:val="22"/>
          <w:u w:val="single"/>
        </w:rPr>
        <w:t>Szczegółowy opis przedmiotu zamówienia</w:t>
      </w:r>
    </w:p>
    <w:p w14:paraId="4FB28617" w14:textId="4731A8A2" w:rsidR="00163667" w:rsidRPr="00D0432E" w:rsidRDefault="00163667" w:rsidP="00D0432E">
      <w:pPr>
        <w:rPr>
          <w:rFonts w:cs="Arial"/>
          <w:b/>
          <w:szCs w:val="22"/>
        </w:rPr>
      </w:pPr>
    </w:p>
    <w:p w14:paraId="29F22A65" w14:textId="6C296EBE" w:rsidR="004E6EAC" w:rsidRPr="00D0432E" w:rsidRDefault="004E6EAC" w:rsidP="00D0432E">
      <w:pPr>
        <w:pStyle w:val="Akapitzlist"/>
        <w:numPr>
          <w:ilvl w:val="0"/>
          <w:numId w:val="19"/>
        </w:numPr>
        <w:spacing w:before="120" w:after="120"/>
        <w:jc w:val="both"/>
        <w:rPr>
          <w:rFonts w:ascii="Arial" w:hAnsi="Arial" w:cs="Arial"/>
          <w:b/>
          <w:color w:val="000000"/>
        </w:rPr>
      </w:pPr>
      <w:r w:rsidRPr="00D0432E">
        <w:rPr>
          <w:rFonts w:ascii="Arial" w:hAnsi="Arial" w:cs="Arial"/>
          <w:color w:val="000000"/>
        </w:rPr>
        <w:t>Opracowanie dokumentacji techniczno-prawnej obejmującej:</w:t>
      </w:r>
    </w:p>
    <w:p w14:paraId="4A511E29" w14:textId="32018FD6" w:rsidR="004E6EAC" w:rsidRPr="00D0432E" w:rsidRDefault="00FE335E" w:rsidP="002F111E">
      <w:pPr>
        <w:pStyle w:val="Akapitzlist"/>
        <w:ind w:left="284"/>
        <w:contextualSpacing/>
        <w:jc w:val="both"/>
        <w:rPr>
          <w:rFonts w:ascii="Arial" w:hAnsi="Arial" w:cs="Arial"/>
          <w:b/>
          <w:color w:val="000000"/>
        </w:rPr>
      </w:pPr>
      <w:r w:rsidRPr="00D0432E">
        <w:rPr>
          <w:rFonts w:ascii="Arial" w:hAnsi="Arial" w:cs="Arial"/>
          <w:color w:val="000000"/>
        </w:rPr>
        <w:t xml:space="preserve">- </w:t>
      </w:r>
      <w:r w:rsidR="004E6EAC" w:rsidRPr="00D0432E">
        <w:rPr>
          <w:rFonts w:ascii="Arial" w:hAnsi="Arial" w:cs="Arial"/>
          <w:color w:val="000000"/>
        </w:rPr>
        <w:t xml:space="preserve">budowę linii napowietrznej oświetleniowej o długości około </w:t>
      </w:r>
      <w:r w:rsidR="00163F75" w:rsidRPr="00D0432E">
        <w:rPr>
          <w:rFonts w:ascii="Arial" w:hAnsi="Arial" w:cs="Arial"/>
          <w:color w:val="000000"/>
        </w:rPr>
        <w:t>40</w:t>
      </w:r>
      <w:r w:rsidRPr="00D0432E">
        <w:rPr>
          <w:rFonts w:ascii="Arial" w:hAnsi="Arial" w:cs="Arial"/>
          <w:color w:val="000000"/>
        </w:rPr>
        <w:t>0</w:t>
      </w:r>
      <w:r w:rsidR="004E6EAC" w:rsidRPr="00D0432E">
        <w:rPr>
          <w:rFonts w:ascii="Arial" w:hAnsi="Arial" w:cs="Arial"/>
          <w:color w:val="000000"/>
        </w:rPr>
        <w:t xml:space="preserve"> m oraz </w:t>
      </w:r>
      <w:r w:rsidR="00163F75" w:rsidRPr="00D0432E">
        <w:rPr>
          <w:rFonts w:ascii="Arial" w:hAnsi="Arial" w:cs="Arial"/>
          <w:color w:val="000000"/>
        </w:rPr>
        <w:t xml:space="preserve">minimum </w:t>
      </w:r>
      <w:r w:rsidR="00BD62E8" w:rsidRPr="00D0432E">
        <w:rPr>
          <w:rFonts w:ascii="Arial" w:hAnsi="Arial" w:cs="Arial"/>
          <w:color w:val="000000"/>
        </w:rPr>
        <w:br/>
      </w:r>
      <w:r w:rsidR="00961D9D" w:rsidRPr="00D0432E">
        <w:rPr>
          <w:rFonts w:ascii="Arial" w:hAnsi="Arial" w:cs="Arial"/>
          <w:color w:val="000000"/>
        </w:rPr>
        <w:t>8 stanowisk</w:t>
      </w:r>
      <w:r w:rsidR="004E6EAC" w:rsidRPr="00D0432E">
        <w:rPr>
          <w:rFonts w:ascii="Arial" w:hAnsi="Arial" w:cs="Arial"/>
          <w:color w:val="000000"/>
        </w:rPr>
        <w:t xml:space="preserve"> słup</w:t>
      </w:r>
      <w:r w:rsidR="00961D9D" w:rsidRPr="00D0432E">
        <w:rPr>
          <w:rFonts w:ascii="Arial" w:hAnsi="Arial" w:cs="Arial"/>
          <w:color w:val="000000"/>
        </w:rPr>
        <w:t>owych</w:t>
      </w:r>
      <w:r w:rsidR="004E6EAC" w:rsidRPr="00D0432E">
        <w:rPr>
          <w:rFonts w:ascii="Arial" w:hAnsi="Arial" w:cs="Arial"/>
          <w:b/>
          <w:color w:val="000000"/>
        </w:rPr>
        <w:t xml:space="preserve"> </w:t>
      </w:r>
      <w:r w:rsidR="004E6EAC" w:rsidRPr="00D0432E">
        <w:rPr>
          <w:rFonts w:ascii="Arial" w:hAnsi="Arial" w:cs="Arial"/>
          <w:color w:val="000000"/>
        </w:rPr>
        <w:t xml:space="preserve">i </w:t>
      </w:r>
      <w:r w:rsidR="00961D9D" w:rsidRPr="00D0432E">
        <w:rPr>
          <w:rFonts w:ascii="Arial" w:hAnsi="Arial" w:cs="Arial"/>
          <w:color w:val="000000"/>
        </w:rPr>
        <w:t>8</w:t>
      </w:r>
      <w:r w:rsidR="004E6EAC" w:rsidRPr="00D0432E">
        <w:rPr>
          <w:rFonts w:ascii="Arial" w:hAnsi="Arial" w:cs="Arial"/>
          <w:color w:val="000000"/>
        </w:rPr>
        <w:t xml:space="preserve"> opraw</w:t>
      </w:r>
      <w:r w:rsidR="004E6EAC" w:rsidRPr="00D0432E">
        <w:rPr>
          <w:rFonts w:ascii="Arial" w:hAnsi="Arial" w:cs="Arial"/>
          <w:b/>
          <w:color w:val="000000"/>
        </w:rPr>
        <w:t xml:space="preserve"> o</w:t>
      </w:r>
      <w:r w:rsidR="004E6EAC" w:rsidRPr="00D0432E">
        <w:rPr>
          <w:rFonts w:ascii="Arial" w:hAnsi="Arial" w:cs="Arial"/>
          <w:color w:val="000000"/>
        </w:rPr>
        <w:t>świetleniow</w:t>
      </w:r>
      <w:r w:rsidRPr="00D0432E">
        <w:rPr>
          <w:rFonts w:ascii="Arial" w:hAnsi="Arial" w:cs="Arial"/>
          <w:color w:val="000000"/>
        </w:rPr>
        <w:t>ych</w:t>
      </w:r>
      <w:r w:rsidR="004E6EAC" w:rsidRPr="00D0432E">
        <w:rPr>
          <w:rFonts w:ascii="Arial" w:hAnsi="Arial" w:cs="Arial"/>
          <w:color w:val="000000"/>
        </w:rPr>
        <w:t xml:space="preserve"> LED w miejscowości </w:t>
      </w:r>
      <w:r w:rsidRPr="00D0432E">
        <w:rPr>
          <w:rFonts w:ascii="Arial" w:hAnsi="Arial" w:cs="Arial"/>
          <w:color w:val="000000"/>
        </w:rPr>
        <w:t>Katowice</w:t>
      </w:r>
      <w:r w:rsidR="00303AB3" w:rsidRPr="00D0432E">
        <w:rPr>
          <w:rFonts w:ascii="Arial" w:hAnsi="Arial" w:cs="Arial"/>
          <w:color w:val="000000"/>
        </w:rPr>
        <w:t xml:space="preserve"> przy </w:t>
      </w:r>
      <w:r w:rsidR="00D0432E">
        <w:rPr>
          <w:rFonts w:ascii="Arial" w:hAnsi="Arial" w:cs="Arial"/>
          <w:color w:val="000000"/>
        </w:rPr>
        <w:br/>
      </w:r>
      <w:r w:rsidR="004E6EAC" w:rsidRPr="00D0432E">
        <w:rPr>
          <w:rFonts w:ascii="Arial" w:hAnsi="Arial" w:cs="Arial"/>
          <w:color w:val="000000"/>
        </w:rPr>
        <w:t xml:space="preserve">ul. </w:t>
      </w:r>
      <w:r w:rsidRPr="00D0432E">
        <w:rPr>
          <w:rFonts w:ascii="Arial" w:hAnsi="Arial" w:cs="Arial"/>
          <w:color w:val="000000"/>
        </w:rPr>
        <w:t>Niezapominajek, od skrzyżowania z ul. Rolniczą do wjazdu w ul. Cynamonową,</w:t>
      </w:r>
      <w:r w:rsidR="004E6EAC" w:rsidRPr="00D0432E">
        <w:rPr>
          <w:rFonts w:ascii="Arial" w:hAnsi="Arial" w:cs="Arial"/>
          <w:color w:val="000000"/>
        </w:rPr>
        <w:t xml:space="preserve"> </w:t>
      </w:r>
      <w:r w:rsidR="00BD62E8" w:rsidRPr="00D0432E">
        <w:rPr>
          <w:rFonts w:ascii="Arial" w:hAnsi="Arial" w:cs="Arial"/>
          <w:color w:val="000000"/>
        </w:rPr>
        <w:br/>
      </w:r>
      <w:r w:rsidR="004E6EAC" w:rsidRPr="00D0432E">
        <w:rPr>
          <w:rFonts w:ascii="Arial" w:hAnsi="Arial" w:cs="Arial"/>
          <w:color w:val="000000"/>
        </w:rPr>
        <w:t>wg załączon</w:t>
      </w:r>
      <w:r w:rsidRPr="00D0432E">
        <w:rPr>
          <w:rFonts w:ascii="Arial" w:hAnsi="Arial" w:cs="Arial"/>
          <w:color w:val="000000"/>
        </w:rPr>
        <w:t>ego podkładu mapowego</w:t>
      </w:r>
      <w:r w:rsidR="004E6EAC" w:rsidRPr="00D0432E">
        <w:rPr>
          <w:rFonts w:ascii="Arial" w:hAnsi="Arial" w:cs="Arial"/>
          <w:color w:val="000000"/>
        </w:rPr>
        <w:t xml:space="preserve">, </w:t>
      </w:r>
    </w:p>
    <w:p w14:paraId="24FEF0F3" w14:textId="77777777" w:rsidR="004E6EAC" w:rsidRPr="00D0432E" w:rsidRDefault="004E6EAC" w:rsidP="002F111E">
      <w:pPr>
        <w:ind w:left="142"/>
        <w:contextualSpacing/>
        <w:jc w:val="both"/>
        <w:rPr>
          <w:rFonts w:cs="Arial"/>
          <w:b/>
          <w:color w:val="000000"/>
          <w:szCs w:val="22"/>
        </w:rPr>
      </w:pPr>
    </w:p>
    <w:p w14:paraId="1A3460CE" w14:textId="77777777" w:rsidR="004E6EAC" w:rsidRPr="00D0432E" w:rsidRDefault="004E6EAC" w:rsidP="002F111E">
      <w:pPr>
        <w:ind w:left="284"/>
        <w:contextualSpacing/>
        <w:jc w:val="both"/>
        <w:rPr>
          <w:rFonts w:cs="Arial"/>
          <w:color w:val="000000"/>
          <w:szCs w:val="22"/>
        </w:rPr>
      </w:pPr>
      <w:r w:rsidRPr="00D0432E">
        <w:rPr>
          <w:rFonts w:cs="Arial"/>
          <w:color w:val="000000"/>
          <w:szCs w:val="22"/>
        </w:rPr>
        <w:t>Uwaga: konieczność uzyskania decyzji o warunkach zabudowy</w:t>
      </w:r>
    </w:p>
    <w:p w14:paraId="667277C8" w14:textId="7C0EA1DB" w:rsidR="004E6EAC" w:rsidRPr="00D0432E" w:rsidRDefault="004E6EAC" w:rsidP="002F111E">
      <w:pPr>
        <w:pStyle w:val="Akapitzlist"/>
        <w:numPr>
          <w:ilvl w:val="0"/>
          <w:numId w:val="19"/>
        </w:numPr>
        <w:tabs>
          <w:tab w:val="left" w:pos="1560"/>
        </w:tabs>
        <w:spacing w:before="120" w:after="120"/>
        <w:jc w:val="both"/>
        <w:rPr>
          <w:rFonts w:ascii="Arial" w:hAnsi="Arial" w:cs="Arial"/>
          <w:b/>
          <w:color w:val="000000"/>
        </w:rPr>
      </w:pPr>
      <w:r w:rsidRPr="00D0432E">
        <w:rPr>
          <w:rFonts w:ascii="Arial" w:hAnsi="Arial" w:cs="Arial"/>
          <w:color w:val="000000"/>
        </w:rPr>
        <w:t>Uzgodnienie opracowanej dokumentacji techniczno-prawnej z Zamawiającym, uwzględniające warunki dotyczące opraw oświetleniowych</w:t>
      </w:r>
      <w:r w:rsidR="0064207F" w:rsidRPr="00D0432E">
        <w:rPr>
          <w:rFonts w:ascii="Arial" w:hAnsi="Arial" w:cs="Arial"/>
          <w:color w:val="000000"/>
        </w:rPr>
        <w:t xml:space="preserve"> i słupów</w:t>
      </w:r>
      <w:r w:rsidR="00997071">
        <w:rPr>
          <w:rFonts w:ascii="Arial" w:hAnsi="Arial" w:cs="Arial"/>
          <w:color w:val="000000"/>
        </w:rPr>
        <w:t>.</w:t>
      </w:r>
    </w:p>
    <w:p w14:paraId="68CB9D3C" w14:textId="77777777" w:rsidR="004E6EAC" w:rsidRPr="00D0432E" w:rsidRDefault="004E6EAC" w:rsidP="002F111E">
      <w:pPr>
        <w:tabs>
          <w:tab w:val="left" w:pos="1560"/>
        </w:tabs>
        <w:spacing w:before="120" w:after="120"/>
        <w:ind w:left="502"/>
        <w:jc w:val="both"/>
        <w:rPr>
          <w:rFonts w:cs="Arial"/>
          <w:b/>
          <w:color w:val="000000"/>
          <w:szCs w:val="22"/>
        </w:rPr>
      </w:pPr>
    </w:p>
    <w:p w14:paraId="665BFD55" w14:textId="6B8E7A89" w:rsidR="004E6EAC" w:rsidRPr="00D0432E" w:rsidRDefault="004E6EAC" w:rsidP="002F111E">
      <w:pPr>
        <w:pStyle w:val="Akapitzlist"/>
        <w:numPr>
          <w:ilvl w:val="0"/>
          <w:numId w:val="19"/>
        </w:numPr>
        <w:spacing w:before="120" w:after="120"/>
        <w:jc w:val="both"/>
        <w:rPr>
          <w:rFonts w:ascii="Arial" w:hAnsi="Arial" w:cs="Arial"/>
          <w:color w:val="000000"/>
        </w:rPr>
      </w:pPr>
      <w:r w:rsidRPr="00D0432E">
        <w:rPr>
          <w:rFonts w:ascii="Arial" w:hAnsi="Arial" w:cs="Arial"/>
          <w:color w:val="000000"/>
        </w:rPr>
        <w:t xml:space="preserve">Wykonanie robót budowlanych w oparciu o opracowaną kompletną (wraz </w:t>
      </w:r>
      <w:r w:rsidR="002F111E">
        <w:rPr>
          <w:rFonts w:ascii="Arial" w:hAnsi="Arial" w:cs="Arial"/>
          <w:color w:val="000000"/>
        </w:rPr>
        <w:br/>
      </w:r>
      <w:r w:rsidRPr="00D0432E">
        <w:rPr>
          <w:rFonts w:ascii="Arial" w:hAnsi="Arial" w:cs="Arial"/>
          <w:color w:val="000000"/>
        </w:rPr>
        <w:t>z uzyskanymi zgodami) dokumentację technic</w:t>
      </w:r>
      <w:r w:rsidR="000C0221" w:rsidRPr="00D0432E">
        <w:rPr>
          <w:rFonts w:ascii="Arial" w:hAnsi="Arial" w:cs="Arial"/>
          <w:color w:val="000000"/>
        </w:rPr>
        <w:t>zno-prawną o której mowa w pkt. I</w:t>
      </w:r>
      <w:r w:rsidRPr="00D0432E">
        <w:rPr>
          <w:rFonts w:ascii="Arial" w:hAnsi="Arial" w:cs="Arial"/>
          <w:color w:val="000000"/>
        </w:rPr>
        <w:t>.</w:t>
      </w:r>
    </w:p>
    <w:p w14:paraId="7EC043AE" w14:textId="77777777" w:rsidR="00BA106F" w:rsidRPr="00D0432E" w:rsidRDefault="00BA106F" w:rsidP="002F111E">
      <w:pPr>
        <w:pStyle w:val="Akapitzlist"/>
        <w:jc w:val="both"/>
        <w:rPr>
          <w:rFonts w:ascii="Arial" w:hAnsi="Arial" w:cs="Arial"/>
          <w:b/>
        </w:rPr>
      </w:pPr>
    </w:p>
    <w:p w14:paraId="25245AE8" w14:textId="70A644F7" w:rsidR="00BA106F" w:rsidRPr="00D0432E" w:rsidRDefault="00BA106F" w:rsidP="002F111E">
      <w:pPr>
        <w:pStyle w:val="Akapitzlist"/>
        <w:ind w:left="284"/>
        <w:contextualSpacing/>
        <w:jc w:val="both"/>
        <w:rPr>
          <w:rFonts w:ascii="Arial" w:hAnsi="Arial" w:cs="Arial"/>
          <w:b/>
          <w:i/>
        </w:rPr>
      </w:pPr>
      <w:r w:rsidRPr="00D0432E">
        <w:rPr>
          <w:rFonts w:ascii="Arial" w:hAnsi="Arial" w:cs="Arial"/>
          <w:b/>
          <w:i/>
          <w:color w:val="000000"/>
        </w:rPr>
        <w:t>Konieczność uzyskania decyzji o warunkach zabudowy</w:t>
      </w:r>
    </w:p>
    <w:p w14:paraId="18FE3926" w14:textId="77777777" w:rsidR="007402CC" w:rsidRPr="00D0432E" w:rsidRDefault="007402CC" w:rsidP="002F111E">
      <w:pPr>
        <w:jc w:val="both"/>
        <w:rPr>
          <w:rFonts w:eastAsia="Calibri" w:cs="Arial"/>
          <w:szCs w:val="22"/>
          <w:lang w:eastAsia="en-US"/>
        </w:rPr>
      </w:pPr>
    </w:p>
    <w:p w14:paraId="21298D8D" w14:textId="77777777" w:rsidR="007402CC" w:rsidRPr="00D0432E" w:rsidRDefault="007402CC" w:rsidP="002F111E">
      <w:pPr>
        <w:jc w:val="both"/>
        <w:outlineLvl w:val="0"/>
        <w:rPr>
          <w:rFonts w:eastAsia="Calibri" w:cs="Arial"/>
          <w:b/>
          <w:szCs w:val="22"/>
          <w:lang w:eastAsia="en-US"/>
        </w:rPr>
      </w:pPr>
      <w:r w:rsidRPr="00D0432E">
        <w:rPr>
          <w:rFonts w:eastAsia="Calibri" w:cs="Arial"/>
          <w:b/>
          <w:szCs w:val="22"/>
          <w:lang w:eastAsia="en-US"/>
        </w:rPr>
        <w:t>W ramach powyższych zakresów do Wykonawcy należeć będzie między innymi:</w:t>
      </w:r>
    </w:p>
    <w:p w14:paraId="52281A6F" w14:textId="77777777" w:rsidR="007402CC" w:rsidRPr="00D0432E" w:rsidRDefault="007402CC" w:rsidP="002F111E">
      <w:pPr>
        <w:jc w:val="both"/>
        <w:outlineLvl w:val="0"/>
        <w:rPr>
          <w:rFonts w:eastAsia="Calibri" w:cs="Arial"/>
          <w:b/>
          <w:szCs w:val="22"/>
          <w:lang w:eastAsia="en-US"/>
        </w:rPr>
      </w:pPr>
    </w:p>
    <w:p w14:paraId="678B07B6" w14:textId="77777777" w:rsidR="007402CC" w:rsidRPr="00D0432E" w:rsidRDefault="007402CC" w:rsidP="002F111E">
      <w:pPr>
        <w:numPr>
          <w:ilvl w:val="0"/>
          <w:numId w:val="10"/>
        </w:numPr>
        <w:ind w:left="426"/>
        <w:contextualSpacing/>
        <w:jc w:val="both"/>
        <w:outlineLvl w:val="0"/>
        <w:rPr>
          <w:rFonts w:eastAsia="Calibri" w:cs="Arial"/>
          <w:b/>
          <w:szCs w:val="22"/>
          <w:lang w:eastAsia="en-US"/>
        </w:rPr>
      </w:pPr>
      <w:r w:rsidRPr="00D0432E">
        <w:rPr>
          <w:rFonts w:cs="Arial"/>
          <w:b/>
          <w:szCs w:val="22"/>
          <w:lang w:eastAsia="en-US"/>
        </w:rPr>
        <w:t>uzyskanie wszelkich niezbędnych, wymaganych przepisami prawa: decyzji, opinii, zgód i uzgodnień formalno-prawnych umożliwiających pełną realizację zadania,</w:t>
      </w:r>
    </w:p>
    <w:p w14:paraId="5BB3C6D4" w14:textId="2F1DB916" w:rsidR="007402CC" w:rsidRPr="00D0432E" w:rsidRDefault="007402CC" w:rsidP="002F111E">
      <w:pPr>
        <w:numPr>
          <w:ilvl w:val="0"/>
          <w:numId w:val="9"/>
        </w:numPr>
        <w:ind w:left="426"/>
        <w:jc w:val="both"/>
        <w:outlineLvl w:val="0"/>
        <w:rPr>
          <w:rFonts w:eastAsia="Calibri" w:cs="Arial"/>
          <w:b/>
          <w:szCs w:val="22"/>
          <w:lang w:eastAsia="en-US"/>
        </w:rPr>
      </w:pPr>
      <w:r w:rsidRPr="00D0432E">
        <w:rPr>
          <w:rFonts w:eastAsia="Calibri" w:cs="Arial"/>
          <w:b/>
          <w:szCs w:val="22"/>
          <w:lang w:eastAsia="en-US"/>
        </w:rPr>
        <w:t xml:space="preserve">wykonanie czasowej zmiany organizacji ruchu </w:t>
      </w:r>
      <w:r w:rsidR="002E76D0" w:rsidRPr="00D0432E">
        <w:rPr>
          <w:rFonts w:eastAsia="Calibri" w:cs="Arial"/>
          <w:b/>
          <w:szCs w:val="22"/>
          <w:lang w:eastAsia="en-US"/>
        </w:rPr>
        <w:t xml:space="preserve">i </w:t>
      </w:r>
      <w:r w:rsidRPr="00D0432E">
        <w:rPr>
          <w:rFonts w:eastAsia="Calibri" w:cs="Arial"/>
          <w:b/>
          <w:szCs w:val="22"/>
          <w:lang w:eastAsia="en-US"/>
        </w:rPr>
        <w:t>zabezpieczenie zgodnie z nią terenu prac,</w:t>
      </w:r>
      <w:r w:rsidR="00F92309" w:rsidRPr="00D0432E">
        <w:rPr>
          <w:rFonts w:eastAsia="Calibri" w:cs="Arial"/>
          <w:b/>
          <w:szCs w:val="22"/>
          <w:lang w:eastAsia="en-US"/>
        </w:rPr>
        <w:t xml:space="preserve"> w wypadku </w:t>
      </w:r>
      <w:r w:rsidR="002E76D0" w:rsidRPr="00D0432E">
        <w:rPr>
          <w:rFonts w:eastAsia="Calibri" w:cs="Arial"/>
          <w:b/>
          <w:szCs w:val="22"/>
          <w:lang w:eastAsia="en-US"/>
        </w:rPr>
        <w:t xml:space="preserve">zaistnienia </w:t>
      </w:r>
      <w:r w:rsidR="00F92309" w:rsidRPr="00D0432E">
        <w:rPr>
          <w:rFonts w:eastAsia="Calibri" w:cs="Arial"/>
          <w:b/>
          <w:szCs w:val="22"/>
          <w:lang w:eastAsia="en-US"/>
        </w:rPr>
        <w:t>takiej konieczności</w:t>
      </w:r>
    </w:p>
    <w:p w14:paraId="1ADF9A92" w14:textId="5F35272C" w:rsidR="007402CC" w:rsidRPr="00D0432E" w:rsidRDefault="007402CC" w:rsidP="002F111E">
      <w:pPr>
        <w:numPr>
          <w:ilvl w:val="0"/>
          <w:numId w:val="9"/>
        </w:numPr>
        <w:ind w:left="426"/>
        <w:jc w:val="both"/>
        <w:outlineLvl w:val="0"/>
        <w:rPr>
          <w:rFonts w:eastAsia="Calibri" w:cs="Arial"/>
          <w:b/>
          <w:szCs w:val="22"/>
          <w:lang w:eastAsia="en-US"/>
        </w:rPr>
      </w:pPr>
      <w:r w:rsidRPr="00D0432E">
        <w:rPr>
          <w:rFonts w:eastAsia="Calibri" w:cs="Arial"/>
          <w:b/>
          <w:szCs w:val="22"/>
          <w:lang w:eastAsia="en-US"/>
        </w:rPr>
        <w:t>demontaż istniejącej nawierzchni,</w:t>
      </w:r>
      <w:r w:rsidR="002E76D0" w:rsidRPr="00D0432E">
        <w:rPr>
          <w:rFonts w:eastAsia="Calibri" w:cs="Arial"/>
          <w:b/>
          <w:szCs w:val="22"/>
          <w:lang w:eastAsia="en-US"/>
        </w:rPr>
        <w:t xml:space="preserve"> z odtworzeniem w wypadku zaistnienia takiej konieczności</w:t>
      </w:r>
    </w:p>
    <w:p w14:paraId="505C5F04" w14:textId="2619CD06" w:rsidR="007402CC" w:rsidRPr="00D0432E" w:rsidRDefault="007402CC" w:rsidP="002F111E">
      <w:pPr>
        <w:numPr>
          <w:ilvl w:val="0"/>
          <w:numId w:val="9"/>
        </w:numPr>
        <w:ind w:left="426"/>
        <w:jc w:val="both"/>
        <w:outlineLvl w:val="0"/>
        <w:rPr>
          <w:rFonts w:eastAsia="Calibri" w:cs="Arial"/>
          <w:b/>
          <w:szCs w:val="22"/>
          <w:lang w:eastAsia="en-US"/>
        </w:rPr>
      </w:pPr>
      <w:r w:rsidRPr="00D0432E">
        <w:rPr>
          <w:rFonts w:eastAsia="Calibri" w:cs="Arial"/>
          <w:b/>
          <w:szCs w:val="22"/>
          <w:lang w:eastAsia="en-US"/>
        </w:rPr>
        <w:t>montaż słupów oświetleniowych</w:t>
      </w:r>
      <w:r w:rsidR="002E76D0" w:rsidRPr="00D0432E">
        <w:rPr>
          <w:rFonts w:eastAsia="Calibri" w:cs="Arial"/>
          <w:b/>
          <w:szCs w:val="22"/>
          <w:lang w:eastAsia="en-US"/>
        </w:rPr>
        <w:t xml:space="preserve"> </w:t>
      </w:r>
      <w:r w:rsidR="00FE335E" w:rsidRPr="00D0432E">
        <w:rPr>
          <w:rFonts w:eastAsia="Calibri" w:cs="Arial"/>
          <w:b/>
          <w:szCs w:val="22"/>
          <w:lang w:eastAsia="en-US"/>
        </w:rPr>
        <w:t>kompozytowych o wysokości minimum 8 metrów</w:t>
      </w:r>
      <w:r w:rsidR="00BA106F" w:rsidRPr="00D0432E">
        <w:rPr>
          <w:rFonts w:eastAsia="Calibri" w:cs="Arial"/>
          <w:b/>
          <w:szCs w:val="22"/>
          <w:lang w:eastAsia="en-US"/>
        </w:rPr>
        <w:t xml:space="preserve"> (</w:t>
      </w:r>
      <w:r w:rsidR="00163F75" w:rsidRPr="00D0432E">
        <w:rPr>
          <w:rFonts w:eastAsia="Calibri" w:cs="Arial"/>
          <w:b/>
          <w:szCs w:val="22"/>
          <w:lang w:eastAsia="en-US"/>
        </w:rPr>
        <w:t xml:space="preserve">min. </w:t>
      </w:r>
      <w:r w:rsidR="00961D9D" w:rsidRPr="00D0432E">
        <w:rPr>
          <w:rFonts w:eastAsia="Calibri" w:cs="Arial"/>
          <w:b/>
          <w:szCs w:val="22"/>
          <w:lang w:eastAsia="en-US"/>
        </w:rPr>
        <w:t>8</w:t>
      </w:r>
      <w:r w:rsidRPr="00D0432E">
        <w:rPr>
          <w:rFonts w:eastAsia="Calibri" w:cs="Arial"/>
          <w:b/>
          <w:szCs w:val="22"/>
          <w:lang w:eastAsia="en-US"/>
        </w:rPr>
        <w:t xml:space="preserve"> szt.)  wraz z wysięgnikami,</w:t>
      </w:r>
      <w:r w:rsidR="00F92309" w:rsidRPr="00D0432E">
        <w:rPr>
          <w:rFonts w:eastAsia="Calibri" w:cs="Arial"/>
          <w:b/>
          <w:szCs w:val="22"/>
          <w:lang w:eastAsia="en-US"/>
        </w:rPr>
        <w:t xml:space="preserve"> </w:t>
      </w:r>
    </w:p>
    <w:p w14:paraId="1BB615E7" w14:textId="6DD2C861" w:rsidR="007402CC" w:rsidRPr="00D0432E" w:rsidRDefault="007402CC" w:rsidP="002F111E">
      <w:pPr>
        <w:numPr>
          <w:ilvl w:val="0"/>
          <w:numId w:val="9"/>
        </w:numPr>
        <w:ind w:left="426"/>
        <w:jc w:val="both"/>
        <w:outlineLvl w:val="0"/>
        <w:rPr>
          <w:rFonts w:eastAsia="Calibri" w:cs="Arial"/>
          <w:b/>
          <w:szCs w:val="22"/>
          <w:lang w:eastAsia="en-US"/>
        </w:rPr>
      </w:pPr>
      <w:r w:rsidRPr="00D0432E">
        <w:rPr>
          <w:rFonts w:eastAsia="Calibri" w:cs="Arial"/>
          <w:b/>
          <w:szCs w:val="22"/>
          <w:lang w:eastAsia="en-US"/>
        </w:rPr>
        <w:t>montaż opraw wraz z wysięgnikami,</w:t>
      </w:r>
    </w:p>
    <w:p w14:paraId="3372ED4D" w14:textId="4687F42F" w:rsidR="007402CC" w:rsidRPr="00D0432E" w:rsidRDefault="007402CC" w:rsidP="002F111E">
      <w:pPr>
        <w:numPr>
          <w:ilvl w:val="0"/>
          <w:numId w:val="9"/>
        </w:numPr>
        <w:ind w:left="426"/>
        <w:jc w:val="both"/>
        <w:outlineLvl w:val="0"/>
        <w:rPr>
          <w:rFonts w:eastAsia="Calibri" w:cs="Arial"/>
          <w:b/>
          <w:szCs w:val="22"/>
          <w:lang w:eastAsia="en-US"/>
        </w:rPr>
      </w:pPr>
      <w:r w:rsidRPr="00D0432E">
        <w:rPr>
          <w:rFonts w:eastAsia="Calibri" w:cs="Arial"/>
          <w:b/>
          <w:szCs w:val="22"/>
          <w:lang w:eastAsia="en-US"/>
        </w:rPr>
        <w:t>montaż przewodów zasilających</w:t>
      </w:r>
      <w:r w:rsidR="00BA106F" w:rsidRPr="00D0432E">
        <w:rPr>
          <w:rFonts w:eastAsia="Calibri" w:cs="Arial"/>
          <w:b/>
          <w:szCs w:val="22"/>
          <w:lang w:eastAsia="en-US"/>
        </w:rPr>
        <w:t>, budowę linii napowietrznej oświetleniowej</w:t>
      </w:r>
      <w:r w:rsidR="002E76D0" w:rsidRPr="00D0432E">
        <w:rPr>
          <w:rFonts w:eastAsia="Calibri" w:cs="Arial"/>
          <w:b/>
          <w:szCs w:val="22"/>
          <w:lang w:eastAsia="en-US"/>
        </w:rPr>
        <w:t xml:space="preserve">, zasilanie ASXSN </w:t>
      </w:r>
      <w:r w:rsidR="00961D9D" w:rsidRPr="00D0432E">
        <w:rPr>
          <w:rFonts w:eastAsia="Calibri" w:cs="Arial"/>
          <w:b/>
          <w:szCs w:val="22"/>
          <w:lang w:eastAsia="en-US"/>
        </w:rPr>
        <w:t xml:space="preserve">o minimalnym przekroju </w:t>
      </w:r>
      <w:r w:rsidR="0064207F" w:rsidRPr="00D0432E">
        <w:rPr>
          <w:rFonts w:eastAsia="Calibri" w:cs="Arial"/>
          <w:b/>
          <w:szCs w:val="22"/>
          <w:lang w:eastAsia="en-US"/>
        </w:rPr>
        <w:t>2x</w:t>
      </w:r>
      <w:r w:rsidR="00961D9D" w:rsidRPr="00D0432E">
        <w:rPr>
          <w:rFonts w:eastAsia="Calibri" w:cs="Arial"/>
          <w:b/>
          <w:szCs w:val="22"/>
          <w:lang w:eastAsia="en-US"/>
        </w:rPr>
        <w:t>25 mm</w:t>
      </w:r>
      <w:r w:rsidR="00961D9D" w:rsidRPr="00D0432E">
        <w:rPr>
          <w:rFonts w:eastAsia="Calibri" w:cs="Arial"/>
          <w:szCs w:val="22"/>
          <w:vertAlign w:val="superscript"/>
        </w:rPr>
        <w:t>2</w:t>
      </w:r>
    </w:p>
    <w:p w14:paraId="2322C6E9" w14:textId="14E9BF7C" w:rsidR="007402CC" w:rsidRPr="00D0432E" w:rsidRDefault="007402CC" w:rsidP="002F111E">
      <w:pPr>
        <w:numPr>
          <w:ilvl w:val="0"/>
          <w:numId w:val="9"/>
        </w:numPr>
        <w:ind w:left="426"/>
        <w:jc w:val="both"/>
        <w:outlineLvl w:val="0"/>
        <w:rPr>
          <w:rFonts w:eastAsia="Calibri" w:cs="Arial"/>
          <w:b/>
          <w:szCs w:val="22"/>
          <w:lang w:eastAsia="en-US"/>
        </w:rPr>
      </w:pPr>
      <w:r w:rsidRPr="00D0432E">
        <w:rPr>
          <w:rFonts w:eastAsia="Calibri" w:cs="Arial"/>
          <w:b/>
          <w:szCs w:val="22"/>
          <w:lang w:eastAsia="en-US"/>
        </w:rPr>
        <w:t>geodezja, pomiary powykonawcze</w:t>
      </w:r>
    </w:p>
    <w:p w14:paraId="08358E39" w14:textId="77777777" w:rsidR="007402CC" w:rsidRDefault="007402CC" w:rsidP="002F111E">
      <w:pPr>
        <w:numPr>
          <w:ilvl w:val="0"/>
          <w:numId w:val="9"/>
        </w:numPr>
        <w:ind w:left="426"/>
        <w:jc w:val="both"/>
        <w:outlineLvl w:val="0"/>
        <w:rPr>
          <w:rFonts w:eastAsia="Calibri" w:cs="Arial"/>
          <w:b/>
          <w:szCs w:val="22"/>
          <w:lang w:eastAsia="en-US"/>
        </w:rPr>
      </w:pPr>
      <w:r w:rsidRPr="00D0432E">
        <w:rPr>
          <w:rFonts w:eastAsia="Calibri" w:cs="Arial"/>
          <w:b/>
          <w:szCs w:val="22"/>
          <w:lang w:eastAsia="en-US"/>
        </w:rPr>
        <w:t>podłączenie oraz uruchomienie instalacji</w:t>
      </w:r>
    </w:p>
    <w:p w14:paraId="03E5C207" w14:textId="77777777" w:rsidR="00376D37" w:rsidRDefault="00376D37" w:rsidP="00376D37">
      <w:pPr>
        <w:jc w:val="both"/>
        <w:outlineLvl w:val="0"/>
        <w:rPr>
          <w:rFonts w:eastAsia="Calibri" w:cs="Arial"/>
          <w:b/>
          <w:szCs w:val="22"/>
          <w:lang w:eastAsia="en-US"/>
        </w:rPr>
      </w:pPr>
    </w:p>
    <w:p w14:paraId="0238467D" w14:textId="77777777" w:rsidR="00376D37" w:rsidRPr="00D0432E" w:rsidRDefault="00376D37" w:rsidP="00376D37">
      <w:pPr>
        <w:spacing w:before="120"/>
        <w:jc w:val="both"/>
        <w:rPr>
          <w:rFonts w:cs="Arial"/>
          <w:szCs w:val="22"/>
        </w:rPr>
      </w:pPr>
      <w:r w:rsidRPr="00D0432E">
        <w:rPr>
          <w:rFonts w:cs="Arial"/>
          <w:szCs w:val="22"/>
        </w:rPr>
        <w:lastRenderedPageBreak/>
        <w:t>Wszystkie oferowane produkty muszą posiadać karty katalogowe (karty charakterystyki) zawierające dokładny opis proponowanego asortymentu, certyfikaty oraz deklaracje zgodności wydane w języku polskim.</w:t>
      </w:r>
    </w:p>
    <w:p w14:paraId="676800C5" w14:textId="77777777" w:rsidR="00376D37" w:rsidRPr="00D0432E" w:rsidRDefault="00376D37" w:rsidP="00376D37">
      <w:pPr>
        <w:jc w:val="both"/>
        <w:outlineLvl w:val="0"/>
        <w:rPr>
          <w:rFonts w:eastAsia="Calibri" w:cs="Arial"/>
          <w:b/>
          <w:szCs w:val="22"/>
          <w:lang w:eastAsia="en-US"/>
        </w:rPr>
      </w:pPr>
    </w:p>
    <w:p w14:paraId="099DCF51" w14:textId="77777777" w:rsidR="007402CC" w:rsidRPr="00D0432E" w:rsidRDefault="007402CC" w:rsidP="002F111E">
      <w:pPr>
        <w:contextualSpacing/>
        <w:jc w:val="both"/>
        <w:rPr>
          <w:rFonts w:eastAsia="Calibri" w:cs="Arial"/>
          <w:szCs w:val="22"/>
          <w:lang w:eastAsia="en-US"/>
        </w:rPr>
      </w:pPr>
    </w:p>
    <w:p w14:paraId="06270928" w14:textId="77777777" w:rsidR="007402CC" w:rsidRPr="00D0432E" w:rsidRDefault="007402CC" w:rsidP="002F111E">
      <w:pPr>
        <w:numPr>
          <w:ilvl w:val="0"/>
          <w:numId w:val="8"/>
        </w:numPr>
        <w:contextualSpacing/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>Przed rozpoczęciem robót Wykonawca zobowiązany jest uzyskać wymagane zgody i uzgodnienia właściwego Zarządu Dróg na wejście w teren oraz rozpoczęcie robót.</w:t>
      </w:r>
    </w:p>
    <w:p w14:paraId="2296F5E3" w14:textId="77777777" w:rsidR="007402CC" w:rsidRPr="00D0432E" w:rsidRDefault="007402CC" w:rsidP="002F111E">
      <w:pPr>
        <w:numPr>
          <w:ilvl w:val="0"/>
          <w:numId w:val="8"/>
        </w:numPr>
        <w:contextualSpacing/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>Przed wejściem na teren budowy powiadomić właścicieli działek o mających wystąpić robotach energetycznych oraz uzyskać zgodę.</w:t>
      </w:r>
    </w:p>
    <w:p w14:paraId="1463BB57" w14:textId="77777777" w:rsidR="007402CC" w:rsidRPr="00D0432E" w:rsidRDefault="007402CC" w:rsidP="002F111E">
      <w:pPr>
        <w:numPr>
          <w:ilvl w:val="0"/>
          <w:numId w:val="8"/>
        </w:numPr>
        <w:contextualSpacing/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>Roboty budowlane należy wykonywać zgodnie z opracowaną i uzgodnioną dokumentacją.</w:t>
      </w:r>
    </w:p>
    <w:p w14:paraId="5116C315" w14:textId="77777777" w:rsidR="007402CC" w:rsidRPr="00D0432E" w:rsidRDefault="007402CC" w:rsidP="002F111E">
      <w:pPr>
        <w:numPr>
          <w:ilvl w:val="0"/>
          <w:numId w:val="8"/>
        </w:numPr>
        <w:contextualSpacing/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 xml:space="preserve">Przed przystąpieniem do prac należy dokonać zgłoszenia robót do TAURON Dystrybucja S.A. Wykonawca jest zobowiązany do stosowania zasad, instrukcji </w:t>
      </w:r>
      <w:r w:rsidRPr="00D0432E">
        <w:rPr>
          <w:rFonts w:eastAsia="Calibri" w:cs="Arial"/>
          <w:szCs w:val="22"/>
          <w:lang w:eastAsia="en-US"/>
        </w:rPr>
        <w:br/>
        <w:t xml:space="preserve">i procedur związanych z prowadzeniem prac przy urządzeniach elektroenergetycznych, w szczególności do stosowania Instrukcji organizacji bezpiecznej pracy przy urządzeniach energetycznych TAURON Dystrybucja S.A. (dostępnej w dniu publikacji ogłoszenia w strefie publicznej pod adresem:https://www.tauron-dystrybucja.pl/uslugi-dystrybucyjne/iobp), Instrukcji współpracy w zakresie organizacji bezpiecznej pracy w technologii PPN pomiędzy TAURON Dystrybucja S.A. a Pracodawcami zewnętrznymi, wykonującymi prace na sieci elektroenergetycznej TAURON Dystrybucja S.A. o napięciu do 1 kV (dostępnej </w:t>
      </w:r>
      <w:r w:rsidRPr="00D0432E">
        <w:rPr>
          <w:rFonts w:eastAsia="Calibri" w:cs="Arial"/>
          <w:szCs w:val="22"/>
          <w:lang w:eastAsia="en-US"/>
        </w:rPr>
        <w:br/>
        <w:t xml:space="preserve">w dniu publikacji ogłoszenia w strefie publicznej pod adresem: https://www.tauron-dystrybucja.pl/uslugi-dystrybucyjne/iobp), Instrukcji Ruchu i Eksploatacji Sieci Dystrybucyjnej – IRiESD (dostępnej w dniu publikacji ogłoszenia w strefie publicznej pod adresem: https://www.tauron-dystrybucja.pl/uslugi-dystrybucyjne/instrukcja-iriesd) oraz zasad planowania i zgłaszania prac do właściwej Jednostki Terenowej TAURON Dystrybucja S.A. Na wyłączenia zasilania i dopuszczenia do bezpiecznego wykonywania prac Wykonawca zobowiązany jest podpisać umowę/zlecenia </w:t>
      </w:r>
      <w:r w:rsidRPr="00D0432E">
        <w:rPr>
          <w:rFonts w:eastAsia="Calibri" w:cs="Arial"/>
          <w:szCs w:val="22"/>
          <w:lang w:eastAsia="en-US"/>
        </w:rPr>
        <w:br/>
        <w:t>z TAURON Dystrybucja S.A., za w/w czynności Wykonawca będzie obciążony opłatami zgodnie z Taryfą i cennikiem opłat dodatkowych obowiązującymi w TAURON Dystrybucja S.A.</w:t>
      </w:r>
    </w:p>
    <w:p w14:paraId="7146EB98" w14:textId="77777777" w:rsidR="007402CC" w:rsidRPr="00D0432E" w:rsidRDefault="007402CC" w:rsidP="002F111E">
      <w:pPr>
        <w:numPr>
          <w:ilvl w:val="0"/>
          <w:numId w:val="8"/>
        </w:numPr>
        <w:contextualSpacing/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>Po wykonaniu robót należy dokonać pomiaru rezystancji izolacji odcinków kabli zasilających, oraz sprawdzenia skuteczności działania ochrony przeciwporażeniowej. Protokoły z w/w pomiarów należy dołączyć do dokumentacji powykonawczej.</w:t>
      </w:r>
    </w:p>
    <w:p w14:paraId="48C926CC" w14:textId="77777777" w:rsidR="007402CC" w:rsidRPr="00D0432E" w:rsidRDefault="007402CC" w:rsidP="002F111E">
      <w:pPr>
        <w:numPr>
          <w:ilvl w:val="0"/>
          <w:numId w:val="8"/>
        </w:numPr>
        <w:jc w:val="both"/>
        <w:rPr>
          <w:rFonts w:cs="Arial"/>
          <w:szCs w:val="22"/>
        </w:rPr>
      </w:pPr>
      <w:r w:rsidRPr="00D0432E">
        <w:rPr>
          <w:rFonts w:cs="Arial"/>
          <w:szCs w:val="22"/>
        </w:rPr>
        <w:t xml:space="preserve">Wykonawca zobowiązany jest dostarczyć dokumentację powykonawczą sporządzoną </w:t>
      </w:r>
      <w:r w:rsidRPr="00D0432E">
        <w:rPr>
          <w:rFonts w:cs="Arial"/>
          <w:szCs w:val="22"/>
        </w:rPr>
        <w:br/>
        <w:t>w oparciu o „Wytyczne odbiorowe TAURON Nowe Technologie S.A.” Dokumentacja powykonawcza powinna w szczególności zawierać: protokoły pomiarów powykonawczych, oświadczenie wykonawcy, schematy powykonawcze, zestawienie zabudowanych materiałów, certyfikaty i karty katalogowe zastosowanych materiałów, protokoły odbioru terenu zawarte z właściwymi zarządcami terenu oraz inne wymagane załącznikiem nr 2 do przedmiotowych wytycznych.</w:t>
      </w:r>
    </w:p>
    <w:p w14:paraId="6B15851F" w14:textId="77777777" w:rsidR="007402CC" w:rsidRPr="00D0432E" w:rsidRDefault="007402CC" w:rsidP="002F111E">
      <w:pPr>
        <w:numPr>
          <w:ilvl w:val="0"/>
          <w:numId w:val="8"/>
        </w:numPr>
        <w:contextualSpacing/>
        <w:jc w:val="both"/>
        <w:rPr>
          <w:rFonts w:eastAsia="Calibri" w:cs="Arial"/>
          <w:szCs w:val="22"/>
          <w:lang w:eastAsia="en-US"/>
        </w:rPr>
      </w:pPr>
      <w:r w:rsidRPr="00D0432E">
        <w:rPr>
          <w:rFonts w:cs="Arial"/>
          <w:b/>
          <w:szCs w:val="22"/>
        </w:rPr>
        <w:t>Materiały niezbędne do realizacji zadania zapewni Wykonawca</w:t>
      </w:r>
      <w:r w:rsidRPr="00D0432E">
        <w:rPr>
          <w:rFonts w:eastAsia="Calibri" w:cs="Arial"/>
          <w:szCs w:val="22"/>
          <w:lang w:eastAsia="en-US"/>
        </w:rPr>
        <w:t xml:space="preserve">. </w:t>
      </w:r>
    </w:p>
    <w:p w14:paraId="33A0ECB9" w14:textId="77777777" w:rsidR="007402CC" w:rsidRPr="00D0432E" w:rsidRDefault="007402CC" w:rsidP="002F111E">
      <w:pPr>
        <w:numPr>
          <w:ilvl w:val="0"/>
          <w:numId w:val="8"/>
        </w:numPr>
        <w:contextualSpacing/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 xml:space="preserve">Zapasy kablowe we wnękach słupowych muszą pozwalać na bezproblemową eksploatację (złącze bezpiecznikowe w słupie musi znajdować się na wysokości wnęki słupowej). </w:t>
      </w:r>
    </w:p>
    <w:p w14:paraId="3FA655CA" w14:textId="12A4C324" w:rsidR="007402CC" w:rsidRPr="00D0432E" w:rsidRDefault="007402CC" w:rsidP="002F111E">
      <w:pPr>
        <w:numPr>
          <w:ilvl w:val="0"/>
          <w:numId w:val="8"/>
        </w:numPr>
        <w:contextualSpacing/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lastRenderedPageBreak/>
        <w:t xml:space="preserve">Wykonanie przedmiotu Zamówienia w oparciu o przeprowadzone oględziny miejsca </w:t>
      </w:r>
      <w:r w:rsidR="00376D37">
        <w:rPr>
          <w:rFonts w:eastAsia="Calibri" w:cs="Arial"/>
          <w:szCs w:val="22"/>
          <w:lang w:eastAsia="en-US"/>
        </w:rPr>
        <w:t>budowy</w:t>
      </w:r>
      <w:r w:rsidR="00F92309" w:rsidRPr="00D0432E">
        <w:rPr>
          <w:rFonts w:eastAsia="Calibri" w:cs="Arial"/>
          <w:szCs w:val="22"/>
          <w:lang w:eastAsia="en-US"/>
        </w:rPr>
        <w:t xml:space="preserve"> sieci</w:t>
      </w:r>
      <w:r w:rsidRPr="00D0432E">
        <w:rPr>
          <w:rFonts w:eastAsia="Calibri" w:cs="Arial"/>
          <w:szCs w:val="22"/>
          <w:lang w:eastAsia="en-US"/>
        </w:rPr>
        <w:t xml:space="preserve"> oświetlenia ulicznego, uzgodnioną dokumentację projektową oraz w oparciu o sporządzoną przez Wykonawcę dokumentację wykonawczą.</w:t>
      </w:r>
    </w:p>
    <w:p w14:paraId="6B360564" w14:textId="77777777" w:rsidR="007402CC" w:rsidRPr="00D0432E" w:rsidRDefault="007402CC" w:rsidP="002F111E">
      <w:pPr>
        <w:ind w:left="720"/>
        <w:contextualSpacing/>
        <w:jc w:val="both"/>
        <w:rPr>
          <w:rFonts w:eastAsia="Calibri" w:cs="Arial"/>
          <w:szCs w:val="22"/>
          <w:lang w:eastAsia="en-US"/>
        </w:rPr>
      </w:pPr>
    </w:p>
    <w:p w14:paraId="1279B375" w14:textId="271A8B75" w:rsidR="007402CC" w:rsidRPr="00D0432E" w:rsidRDefault="007402CC" w:rsidP="002F111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lang w:eastAsia="en-US"/>
        </w:rPr>
      </w:pPr>
      <w:r w:rsidRPr="00D0432E">
        <w:rPr>
          <w:rFonts w:ascii="Arial" w:hAnsi="Arial" w:cs="Arial"/>
          <w:b/>
          <w:lang w:eastAsia="en-US"/>
        </w:rPr>
        <w:t xml:space="preserve">Warunki dodatkowe: </w:t>
      </w:r>
    </w:p>
    <w:p w14:paraId="61E65928" w14:textId="77777777" w:rsidR="007402CC" w:rsidRPr="00D0432E" w:rsidRDefault="007402CC" w:rsidP="002F111E">
      <w:pPr>
        <w:numPr>
          <w:ilvl w:val="0"/>
          <w:numId w:val="11"/>
        </w:numPr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>Wykonawca wykona przedmiot zamówienia zgodnie z obowiązującymi przepisami prawa, z aktualnymi zasadami wiedzy technicznej, z uwzględnieniem wymagań i obowiązujących przepisów i norm.</w:t>
      </w:r>
    </w:p>
    <w:p w14:paraId="5CF74293" w14:textId="77777777" w:rsidR="007402CC" w:rsidRPr="00D0432E" w:rsidRDefault="007402CC" w:rsidP="002F111E">
      <w:pPr>
        <w:numPr>
          <w:ilvl w:val="0"/>
          <w:numId w:val="11"/>
        </w:numPr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>Przyjęte rozwiązania techniczne muszą być zgodne z obowiązującymi standardami technicznymi.</w:t>
      </w:r>
    </w:p>
    <w:p w14:paraId="14C1E296" w14:textId="77777777" w:rsidR="007402CC" w:rsidRPr="00D0432E" w:rsidRDefault="007402CC" w:rsidP="002F111E">
      <w:pPr>
        <w:numPr>
          <w:ilvl w:val="0"/>
          <w:numId w:val="11"/>
        </w:numPr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>Ostateczny termin dostarczenia dokumentacji powykonawczej celem przeprowadzenia procedury odbioru: 14 dni kalendarzowych przed planowaną datą wykonania przedmiotu umowy.</w:t>
      </w:r>
    </w:p>
    <w:p w14:paraId="6D1E5E85" w14:textId="77777777" w:rsidR="007402CC" w:rsidRPr="00D0432E" w:rsidRDefault="007402CC" w:rsidP="002F111E">
      <w:pPr>
        <w:numPr>
          <w:ilvl w:val="0"/>
          <w:numId w:val="11"/>
        </w:numPr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>Wykonawca ma obowiązek zastosować standardy techniczne nie gorsze niż to określono w szczegółowym zakresie przedmiotu zamówienia (w szczególności Standard ST-001/TNT, Standard techniczny nr 38/2021 TD), pod sankcją uznania każdej części robót nie spełniających tego wymogu za wadliwą, z przewidzianymi umową konsekwencjami. Nie podlega sankcji odstępstwo od specyfikacji technicznej i dokumentacji technicznej, dla którego Wykonawca wcześniej uzyskał pisemną aprobatę Przedstawiciela Zamawiającego.</w:t>
      </w:r>
    </w:p>
    <w:p w14:paraId="411CFFD7" w14:textId="77777777" w:rsidR="007402CC" w:rsidRPr="00D0432E" w:rsidRDefault="007402CC" w:rsidP="002F111E">
      <w:pPr>
        <w:numPr>
          <w:ilvl w:val="0"/>
          <w:numId w:val="11"/>
        </w:numPr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 xml:space="preserve">Wykonawca ma możliwość zastosowania standardu wyższego w odniesieniu do jakiejkolwiek części robót, a w szczególności wszędzie i zawsze tam, gdzie służyć to będzie osiągnięciu gwarantowanych przez Wykonawcę parametrów techniczno- technologicznych. Wykonawca nie może powoływać się na jakikolwiek zapis specyfikacji technicznej dla usprawiedliwienia swojego nie wywiązania się z jakiegokolwiek obowiązku przypisanego umową. </w:t>
      </w:r>
    </w:p>
    <w:p w14:paraId="108FA7C3" w14:textId="77777777" w:rsidR="007402CC" w:rsidRPr="00D0432E" w:rsidRDefault="007402CC" w:rsidP="002F111E">
      <w:pPr>
        <w:numPr>
          <w:ilvl w:val="0"/>
          <w:numId w:val="11"/>
        </w:numPr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 xml:space="preserve">Materiał z demontażu należy zutylizować w własnym zakresie i dostarczyć oświadczenie o utylizacji. </w:t>
      </w:r>
    </w:p>
    <w:p w14:paraId="72239058" w14:textId="5CE1DCDE" w:rsidR="007402CC" w:rsidRPr="00D0432E" w:rsidRDefault="007402CC" w:rsidP="002F111E">
      <w:pPr>
        <w:numPr>
          <w:ilvl w:val="0"/>
          <w:numId w:val="8"/>
        </w:numPr>
        <w:contextualSpacing/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b/>
          <w:szCs w:val="22"/>
          <w:lang w:eastAsia="en-US"/>
        </w:rPr>
        <w:t>Uwaga: Przed realizacją szczegóły techniczne należy uzgodnić w B</w:t>
      </w:r>
      <w:r w:rsidR="00F92309" w:rsidRPr="00D0432E">
        <w:rPr>
          <w:rFonts w:eastAsia="Calibri" w:cs="Arial"/>
          <w:b/>
          <w:szCs w:val="22"/>
          <w:lang w:eastAsia="en-US"/>
        </w:rPr>
        <w:t xml:space="preserve">iurze Obsługi Oświetlenia </w:t>
      </w:r>
      <w:r w:rsidR="002E76D0" w:rsidRPr="00D0432E">
        <w:rPr>
          <w:rFonts w:eastAsia="Calibri" w:cs="Arial"/>
          <w:b/>
          <w:szCs w:val="22"/>
          <w:lang w:eastAsia="en-US"/>
        </w:rPr>
        <w:t>Wschód</w:t>
      </w:r>
      <w:r w:rsidRPr="00D0432E">
        <w:rPr>
          <w:rFonts w:eastAsia="Calibri" w:cs="Arial"/>
          <w:b/>
          <w:szCs w:val="22"/>
          <w:lang w:eastAsia="en-US"/>
        </w:rPr>
        <w:t xml:space="preserve"> – </w:t>
      </w:r>
      <w:r w:rsidR="00F92309" w:rsidRPr="00D0432E">
        <w:rPr>
          <w:rFonts w:eastAsia="Calibri" w:cs="Arial"/>
          <w:szCs w:val="22"/>
          <w:lang w:eastAsia="en-US"/>
        </w:rPr>
        <w:t xml:space="preserve">z osobą wskazaną </w:t>
      </w:r>
      <w:r w:rsidR="00482CA5">
        <w:rPr>
          <w:rFonts w:eastAsia="Calibri" w:cs="Arial"/>
          <w:szCs w:val="22"/>
          <w:lang w:eastAsia="en-US"/>
        </w:rPr>
        <w:t xml:space="preserve">w zamówieniu </w:t>
      </w:r>
      <w:r w:rsidR="00F92309" w:rsidRPr="00D0432E">
        <w:rPr>
          <w:rFonts w:eastAsia="Calibri" w:cs="Arial"/>
          <w:szCs w:val="22"/>
          <w:lang w:eastAsia="en-US"/>
        </w:rPr>
        <w:t>do kontaktu</w:t>
      </w:r>
      <w:r w:rsidRPr="00D0432E">
        <w:rPr>
          <w:rFonts w:eastAsia="Calibri" w:cs="Arial"/>
          <w:szCs w:val="22"/>
          <w:lang w:eastAsia="en-US"/>
        </w:rPr>
        <w:t>.</w:t>
      </w:r>
    </w:p>
    <w:p w14:paraId="59657C20" w14:textId="77777777" w:rsidR="007402CC" w:rsidRPr="00D0432E" w:rsidRDefault="007402CC" w:rsidP="002F111E">
      <w:pPr>
        <w:numPr>
          <w:ilvl w:val="0"/>
          <w:numId w:val="11"/>
        </w:numPr>
        <w:spacing w:before="120"/>
        <w:jc w:val="both"/>
        <w:rPr>
          <w:rFonts w:eastAsia="Calibri" w:cs="Arial"/>
          <w:b/>
          <w:szCs w:val="22"/>
          <w:u w:val="single"/>
          <w:lang w:eastAsia="en-US"/>
        </w:rPr>
      </w:pPr>
      <w:r w:rsidRPr="00D0432E">
        <w:rPr>
          <w:rFonts w:eastAsia="Calibri" w:cs="Arial"/>
          <w:b/>
          <w:szCs w:val="22"/>
          <w:lang w:eastAsia="en-US"/>
        </w:rPr>
        <w:t>Przed złożeniem oferty Zamawiający zaleca wykonanie wizji w terenie. Niedoszacowanie, pominięcie lub brak należytego rozpoznania zakresu Umowy nie może być podstawą do żądania zmiany wynagrodzenia.</w:t>
      </w:r>
    </w:p>
    <w:p w14:paraId="32F6026C" w14:textId="77777777" w:rsidR="007402CC" w:rsidRPr="00D0432E" w:rsidRDefault="007402CC" w:rsidP="002F111E">
      <w:pPr>
        <w:jc w:val="both"/>
        <w:rPr>
          <w:rFonts w:eastAsia="Calibri" w:cs="Arial"/>
          <w:szCs w:val="22"/>
          <w:lang w:eastAsia="en-US"/>
        </w:rPr>
      </w:pPr>
    </w:p>
    <w:p w14:paraId="51BC9B66" w14:textId="1A470E23" w:rsidR="007402CC" w:rsidRPr="00D0432E" w:rsidRDefault="007402CC" w:rsidP="002F111E">
      <w:pPr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>Ponadto:</w:t>
      </w:r>
    </w:p>
    <w:p w14:paraId="4BA288E5" w14:textId="77777777" w:rsidR="007402CC" w:rsidRPr="00D0432E" w:rsidRDefault="007402CC" w:rsidP="002F111E">
      <w:pPr>
        <w:numPr>
          <w:ilvl w:val="0"/>
          <w:numId w:val="12"/>
        </w:numPr>
        <w:ind w:left="284" w:hanging="284"/>
        <w:jc w:val="both"/>
        <w:rPr>
          <w:rFonts w:eastAsia="Calibri" w:cs="Arial"/>
          <w:szCs w:val="22"/>
          <w:lang w:eastAsia="en-US"/>
        </w:rPr>
      </w:pPr>
      <w:r w:rsidRPr="00D0432E">
        <w:rPr>
          <w:rFonts w:eastAsia="Calibri" w:cs="Arial"/>
          <w:szCs w:val="22"/>
          <w:lang w:eastAsia="en-US"/>
        </w:rPr>
        <w:t>Wykonawca ponosi pełną odpowiedzialność cywilno-prawną za szkody spowodowane prowadzonymi pracami.</w:t>
      </w:r>
    </w:p>
    <w:p w14:paraId="571F314E" w14:textId="4E3132BE" w:rsidR="007402CC" w:rsidRPr="00D0432E" w:rsidRDefault="007402CC" w:rsidP="002F111E">
      <w:pPr>
        <w:pStyle w:val="Akapitzlist"/>
        <w:numPr>
          <w:ilvl w:val="0"/>
          <w:numId w:val="12"/>
        </w:numPr>
        <w:ind w:left="284"/>
        <w:jc w:val="both"/>
        <w:rPr>
          <w:rFonts w:ascii="Arial" w:hAnsi="Arial" w:cs="Arial"/>
          <w:lang w:eastAsia="en-US"/>
        </w:rPr>
      </w:pPr>
      <w:r w:rsidRPr="00D0432E">
        <w:rPr>
          <w:rFonts w:ascii="Arial" w:hAnsi="Arial" w:cs="Arial"/>
          <w:lang w:eastAsia="en-US"/>
        </w:rPr>
        <w:t>Koszty administracyjne, oraz związane z dopuszczeniami do pracy na sieci Operatora Systemu Dystrybucyjnego związane z realizacją Przedmiotu Zamówienia są po stronie Wykonawcy.</w:t>
      </w:r>
    </w:p>
    <w:p w14:paraId="3C10522B" w14:textId="77777777" w:rsidR="007402CC" w:rsidRPr="00D0432E" w:rsidRDefault="007402CC" w:rsidP="002F111E">
      <w:pPr>
        <w:pStyle w:val="Akapitzlist"/>
        <w:ind w:left="284"/>
        <w:jc w:val="both"/>
        <w:rPr>
          <w:rFonts w:ascii="Arial" w:hAnsi="Arial" w:cs="Arial"/>
          <w:b/>
          <w:bCs/>
        </w:rPr>
      </w:pPr>
    </w:p>
    <w:p w14:paraId="6F3DE617" w14:textId="1340BAD3" w:rsidR="00703434" w:rsidRPr="00D0432E" w:rsidRDefault="007022DC" w:rsidP="002F111E">
      <w:pPr>
        <w:pStyle w:val="Akapitzlist"/>
        <w:numPr>
          <w:ilvl w:val="0"/>
          <w:numId w:val="2"/>
        </w:numPr>
        <w:spacing w:before="120"/>
        <w:ind w:left="567" w:hanging="425"/>
        <w:jc w:val="both"/>
        <w:rPr>
          <w:rFonts w:ascii="Arial" w:hAnsi="Arial" w:cs="Arial"/>
        </w:rPr>
      </w:pPr>
      <w:r w:rsidRPr="00D0432E">
        <w:rPr>
          <w:rFonts w:ascii="Arial" w:hAnsi="Arial" w:cs="Arial"/>
          <w:b/>
        </w:rPr>
        <w:t xml:space="preserve">Miejsce realizacji </w:t>
      </w:r>
      <w:r w:rsidR="0074746F" w:rsidRPr="00D0432E">
        <w:rPr>
          <w:rFonts w:ascii="Arial" w:hAnsi="Arial" w:cs="Arial"/>
          <w:b/>
        </w:rPr>
        <w:t>zamówienia</w:t>
      </w:r>
      <w:r w:rsidRPr="00D0432E">
        <w:rPr>
          <w:rFonts w:ascii="Arial" w:hAnsi="Arial" w:cs="Arial"/>
          <w:b/>
        </w:rPr>
        <w:t>:</w:t>
      </w:r>
      <w:r w:rsidR="00703434" w:rsidRPr="00D0432E">
        <w:rPr>
          <w:rFonts w:ascii="Arial" w:hAnsi="Arial" w:cs="Arial"/>
          <w:b/>
        </w:rPr>
        <w:t xml:space="preserve"> </w:t>
      </w:r>
      <w:r w:rsidR="00163F75" w:rsidRPr="00D0432E">
        <w:rPr>
          <w:rFonts w:ascii="Arial" w:hAnsi="Arial" w:cs="Arial"/>
        </w:rPr>
        <w:t>Katowice, ul. Niezapominajek</w:t>
      </w:r>
    </w:p>
    <w:p w14:paraId="386392B8" w14:textId="399FC485" w:rsidR="007022DC" w:rsidRPr="00D0432E" w:rsidRDefault="007022DC" w:rsidP="002F111E">
      <w:pPr>
        <w:pStyle w:val="Akapitzlist"/>
        <w:numPr>
          <w:ilvl w:val="0"/>
          <w:numId w:val="2"/>
        </w:numPr>
        <w:spacing w:before="120"/>
        <w:ind w:left="567" w:hanging="425"/>
        <w:jc w:val="both"/>
        <w:rPr>
          <w:rFonts w:ascii="Arial" w:hAnsi="Arial" w:cs="Arial"/>
        </w:rPr>
      </w:pPr>
      <w:r w:rsidRPr="00D0432E">
        <w:rPr>
          <w:rFonts w:ascii="Arial" w:hAnsi="Arial" w:cs="Arial"/>
          <w:b/>
        </w:rPr>
        <w:t xml:space="preserve">Termin realizacji </w:t>
      </w:r>
      <w:r w:rsidRPr="00D0432E">
        <w:rPr>
          <w:rFonts w:ascii="Arial" w:hAnsi="Arial" w:cs="Arial"/>
        </w:rPr>
        <w:t>:</w:t>
      </w:r>
      <w:r w:rsidR="00703434" w:rsidRPr="00D0432E">
        <w:rPr>
          <w:rFonts w:ascii="Arial" w:hAnsi="Arial" w:cs="Arial"/>
        </w:rPr>
        <w:t xml:space="preserve"> </w:t>
      </w:r>
      <w:r w:rsidR="00163F75" w:rsidRPr="00D0432E">
        <w:rPr>
          <w:rFonts w:ascii="Arial" w:hAnsi="Arial" w:cs="Arial"/>
        </w:rPr>
        <w:t>16</w:t>
      </w:r>
      <w:r w:rsidR="00FE7E64" w:rsidRPr="00D0432E">
        <w:rPr>
          <w:rFonts w:ascii="Arial" w:hAnsi="Arial" w:cs="Arial"/>
        </w:rPr>
        <w:t xml:space="preserve"> tygodni od daty </w:t>
      </w:r>
      <w:r w:rsidR="00482CA5">
        <w:rPr>
          <w:rFonts w:ascii="Arial" w:hAnsi="Arial" w:cs="Arial"/>
        </w:rPr>
        <w:t>zamówienia</w:t>
      </w:r>
      <w:r w:rsidR="00997071">
        <w:rPr>
          <w:rFonts w:ascii="Arial" w:hAnsi="Arial" w:cs="Arial"/>
        </w:rPr>
        <w:t>.</w:t>
      </w:r>
    </w:p>
    <w:p w14:paraId="52CA38C5" w14:textId="5FE31F8A" w:rsidR="001369D4" w:rsidRPr="00D0432E" w:rsidRDefault="001369D4" w:rsidP="002F111E">
      <w:pPr>
        <w:pStyle w:val="Akapitzlist"/>
        <w:numPr>
          <w:ilvl w:val="0"/>
          <w:numId w:val="2"/>
        </w:numPr>
        <w:spacing w:before="120"/>
        <w:ind w:left="567" w:hanging="425"/>
        <w:jc w:val="both"/>
        <w:rPr>
          <w:rFonts w:ascii="Arial" w:hAnsi="Arial" w:cs="Arial"/>
        </w:rPr>
      </w:pPr>
      <w:r w:rsidRPr="00D0432E">
        <w:rPr>
          <w:rFonts w:ascii="Arial" w:hAnsi="Arial" w:cs="Arial"/>
          <w:b/>
        </w:rPr>
        <w:t>Rodzaj zamówienia</w:t>
      </w:r>
      <w:r w:rsidRPr="00D0432E">
        <w:rPr>
          <w:rFonts w:ascii="Arial" w:hAnsi="Arial" w:cs="Arial"/>
        </w:rPr>
        <w:t>: Roboty budowlane</w:t>
      </w:r>
    </w:p>
    <w:p w14:paraId="40F1B334" w14:textId="3273D06C" w:rsidR="001369D4" w:rsidRPr="00D0432E" w:rsidRDefault="001369D4" w:rsidP="002F111E">
      <w:pPr>
        <w:pStyle w:val="Akapitzlist"/>
        <w:numPr>
          <w:ilvl w:val="0"/>
          <w:numId w:val="2"/>
        </w:numPr>
        <w:spacing w:before="120"/>
        <w:ind w:left="567" w:hanging="425"/>
        <w:jc w:val="both"/>
        <w:rPr>
          <w:rFonts w:ascii="Arial" w:hAnsi="Arial" w:cs="Arial"/>
        </w:rPr>
      </w:pPr>
      <w:r w:rsidRPr="00D0432E">
        <w:rPr>
          <w:rFonts w:ascii="Arial" w:hAnsi="Arial" w:cs="Arial"/>
          <w:b/>
          <w:bCs/>
        </w:rPr>
        <w:lastRenderedPageBreak/>
        <w:t>Wymagane dokumenty do złożenia oferty</w:t>
      </w:r>
      <w:r w:rsidRPr="00D0432E">
        <w:rPr>
          <w:rFonts w:ascii="Arial" w:hAnsi="Arial" w:cs="Arial"/>
        </w:rPr>
        <w:t>:</w:t>
      </w:r>
    </w:p>
    <w:p w14:paraId="3AD36855" w14:textId="2B539F59" w:rsidR="001369D4" w:rsidRPr="00D0432E" w:rsidRDefault="001369D4" w:rsidP="00376D37">
      <w:pPr>
        <w:pStyle w:val="Akapitzlist"/>
        <w:numPr>
          <w:ilvl w:val="0"/>
          <w:numId w:val="20"/>
        </w:numPr>
        <w:ind w:left="998" w:hanging="221"/>
        <w:jc w:val="both"/>
        <w:rPr>
          <w:rFonts w:ascii="Arial" w:hAnsi="Arial" w:cs="Arial"/>
        </w:rPr>
      </w:pPr>
      <w:r w:rsidRPr="00D0432E">
        <w:rPr>
          <w:rFonts w:ascii="Arial" w:hAnsi="Arial" w:cs="Arial"/>
        </w:rPr>
        <w:t>Wypełniony formularz ofertowy</w:t>
      </w:r>
    </w:p>
    <w:p w14:paraId="3D909194" w14:textId="54F3E707" w:rsidR="001369D4" w:rsidRPr="00D0432E" w:rsidRDefault="0049779F" w:rsidP="00376D37">
      <w:pPr>
        <w:pStyle w:val="Tekstpodstawowy"/>
        <w:numPr>
          <w:ilvl w:val="0"/>
          <w:numId w:val="20"/>
        </w:numPr>
        <w:ind w:left="998" w:hanging="221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K</w:t>
      </w:r>
      <w:r w:rsidR="001369D4" w:rsidRPr="00D0432E">
        <w:rPr>
          <w:rFonts w:ascii="Arial" w:hAnsi="Arial" w:cs="Arial"/>
          <w:sz w:val="22"/>
          <w:szCs w:val="22"/>
        </w:rPr>
        <w:t>arty katalogowe oferowanych opraw i słupów w języku polskim</w:t>
      </w:r>
      <w:r w:rsidR="00997071">
        <w:rPr>
          <w:rFonts w:ascii="Arial" w:hAnsi="Arial" w:cs="Arial"/>
          <w:sz w:val="22"/>
          <w:szCs w:val="22"/>
        </w:rPr>
        <w:t>,</w:t>
      </w:r>
    </w:p>
    <w:p w14:paraId="6E2DA491" w14:textId="21C37388" w:rsidR="001369D4" w:rsidRPr="00D0432E" w:rsidRDefault="0049779F" w:rsidP="00376D37">
      <w:pPr>
        <w:pStyle w:val="Tekstpodstawowy"/>
        <w:numPr>
          <w:ilvl w:val="0"/>
          <w:numId w:val="20"/>
        </w:numPr>
        <w:ind w:left="998" w:hanging="22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1369D4" w:rsidRPr="00D0432E">
        <w:rPr>
          <w:rFonts w:ascii="Arial" w:hAnsi="Arial" w:cs="Arial"/>
          <w:sz w:val="22"/>
          <w:szCs w:val="22"/>
        </w:rPr>
        <w:t>eklaracje zgodności oferowanych opraw i słupów w języku polskim</w:t>
      </w:r>
      <w:r w:rsidR="00997071">
        <w:rPr>
          <w:rFonts w:ascii="Arial" w:hAnsi="Arial" w:cs="Arial"/>
          <w:sz w:val="22"/>
          <w:szCs w:val="22"/>
        </w:rPr>
        <w:t>,</w:t>
      </w:r>
    </w:p>
    <w:p w14:paraId="680F4BA7" w14:textId="7B871343" w:rsidR="001369D4" w:rsidRPr="00D0432E" w:rsidRDefault="0049779F" w:rsidP="00376D37">
      <w:pPr>
        <w:pStyle w:val="Tekstpodstawowy"/>
        <w:numPr>
          <w:ilvl w:val="0"/>
          <w:numId w:val="20"/>
        </w:numPr>
        <w:ind w:left="998" w:hanging="22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369D4" w:rsidRPr="00D0432E">
        <w:rPr>
          <w:rFonts w:ascii="Arial" w:hAnsi="Arial" w:cs="Arial"/>
          <w:sz w:val="22"/>
          <w:szCs w:val="22"/>
        </w:rPr>
        <w:t>rotokoły z badań związanych z oddziaływaniem fotobiologicznym opraw</w:t>
      </w:r>
      <w:r w:rsidR="00997071">
        <w:rPr>
          <w:rFonts w:ascii="Arial" w:hAnsi="Arial" w:cs="Arial"/>
          <w:sz w:val="22"/>
          <w:szCs w:val="22"/>
        </w:rPr>
        <w:t>.</w:t>
      </w:r>
    </w:p>
    <w:p w14:paraId="519E3679" w14:textId="77777777" w:rsidR="0013562C" w:rsidRPr="00D0432E" w:rsidRDefault="0013562C" w:rsidP="002F111E">
      <w:pPr>
        <w:spacing w:before="120"/>
        <w:jc w:val="both"/>
        <w:rPr>
          <w:rFonts w:cs="Arial"/>
          <w:szCs w:val="22"/>
        </w:rPr>
      </w:pPr>
    </w:p>
    <w:p w14:paraId="25187217" w14:textId="53744CE5" w:rsidR="00D0432E" w:rsidRPr="00D0432E" w:rsidRDefault="00D0432E" w:rsidP="002F111E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D0432E">
        <w:rPr>
          <w:rFonts w:ascii="Arial" w:hAnsi="Arial" w:cs="Arial"/>
          <w:b/>
        </w:rPr>
        <w:t xml:space="preserve">Okres gwarancji wynosi: </w:t>
      </w:r>
    </w:p>
    <w:p w14:paraId="35DDA93C" w14:textId="77777777" w:rsidR="00D0432E" w:rsidRPr="00D0432E" w:rsidRDefault="00D0432E" w:rsidP="002F111E">
      <w:pPr>
        <w:pStyle w:val="Akapitzlist"/>
        <w:numPr>
          <w:ilvl w:val="0"/>
          <w:numId w:val="23"/>
        </w:numPr>
        <w:contextualSpacing/>
        <w:jc w:val="both"/>
        <w:rPr>
          <w:rFonts w:ascii="Arial" w:hAnsi="Arial" w:cs="Arial"/>
        </w:rPr>
      </w:pPr>
      <w:r w:rsidRPr="00D0432E">
        <w:rPr>
          <w:rFonts w:ascii="Arial" w:hAnsi="Arial" w:cs="Arial"/>
        </w:rPr>
        <w:t>36 miesięcy w zakresie robót budowlano-montażowych,</w:t>
      </w:r>
    </w:p>
    <w:p w14:paraId="13B22436" w14:textId="08C63B48" w:rsidR="00D0432E" w:rsidRPr="00D0432E" w:rsidRDefault="00D0432E" w:rsidP="002F111E">
      <w:pPr>
        <w:pStyle w:val="Akapitzlist"/>
        <w:numPr>
          <w:ilvl w:val="0"/>
          <w:numId w:val="23"/>
        </w:numPr>
        <w:ind w:left="851" w:hanging="284"/>
        <w:contextualSpacing/>
        <w:jc w:val="both"/>
        <w:rPr>
          <w:rFonts w:ascii="Arial" w:hAnsi="Arial" w:cs="Arial"/>
        </w:rPr>
      </w:pPr>
      <w:r w:rsidRPr="00D0432E">
        <w:rPr>
          <w:rFonts w:ascii="Arial" w:hAnsi="Arial" w:cs="Arial"/>
        </w:rPr>
        <w:t xml:space="preserve"> </w:t>
      </w:r>
      <w:r w:rsidR="00997071">
        <w:rPr>
          <w:rFonts w:ascii="Arial" w:hAnsi="Arial" w:cs="Arial"/>
        </w:rPr>
        <w:t>60</w:t>
      </w:r>
      <w:r w:rsidRPr="00D0432E">
        <w:rPr>
          <w:rFonts w:ascii="Arial" w:hAnsi="Arial" w:cs="Arial"/>
        </w:rPr>
        <w:t xml:space="preserve"> miesięcy w zakresie zastosowanych </w:t>
      </w:r>
      <w:r w:rsidR="00997071">
        <w:rPr>
          <w:rFonts w:ascii="Arial" w:hAnsi="Arial" w:cs="Arial"/>
        </w:rPr>
        <w:t xml:space="preserve">opraw, </w:t>
      </w:r>
      <w:r w:rsidRPr="00D0432E">
        <w:rPr>
          <w:rFonts w:ascii="Arial" w:hAnsi="Arial" w:cs="Arial"/>
        </w:rPr>
        <w:t>słupów i materiałów.</w:t>
      </w:r>
    </w:p>
    <w:p w14:paraId="3423F50C" w14:textId="77777777" w:rsidR="00D0432E" w:rsidRPr="00D0432E" w:rsidRDefault="00D0432E" w:rsidP="002F111E">
      <w:pPr>
        <w:pStyle w:val="Akapitzlist"/>
        <w:ind w:left="851"/>
        <w:jc w:val="both"/>
        <w:rPr>
          <w:rFonts w:ascii="Arial" w:hAnsi="Arial" w:cs="Arial"/>
        </w:rPr>
      </w:pPr>
    </w:p>
    <w:p w14:paraId="627CA77F" w14:textId="77777777" w:rsidR="00D0432E" w:rsidRPr="00D0432E" w:rsidRDefault="00D0432E" w:rsidP="002F111E">
      <w:pPr>
        <w:numPr>
          <w:ilvl w:val="0"/>
          <w:numId w:val="2"/>
        </w:numPr>
        <w:spacing w:before="120"/>
        <w:ind w:left="567" w:hanging="283"/>
        <w:jc w:val="both"/>
        <w:rPr>
          <w:rFonts w:cs="Arial"/>
          <w:b/>
          <w:szCs w:val="22"/>
        </w:rPr>
      </w:pPr>
      <w:r w:rsidRPr="00D0432E">
        <w:rPr>
          <w:rFonts w:cs="Arial"/>
          <w:b/>
          <w:szCs w:val="22"/>
        </w:rPr>
        <w:t xml:space="preserve">Forma składania oferty  </w:t>
      </w:r>
    </w:p>
    <w:p w14:paraId="15D7D64F" w14:textId="77777777" w:rsidR="00D0432E" w:rsidRPr="00D0432E" w:rsidRDefault="00D0432E" w:rsidP="002F111E">
      <w:pPr>
        <w:pStyle w:val="Akapitzlist"/>
        <w:spacing w:before="120"/>
        <w:ind w:left="502"/>
        <w:jc w:val="both"/>
        <w:rPr>
          <w:rFonts w:ascii="Arial" w:hAnsi="Arial" w:cs="Arial"/>
        </w:rPr>
      </w:pPr>
      <w:r w:rsidRPr="00D0432E">
        <w:rPr>
          <w:rFonts w:ascii="Arial" w:hAnsi="Arial" w:cs="Arial"/>
        </w:rPr>
        <w:t xml:space="preserve">Ofertę składa się w formie elektronicznej za pośrednictwem Platformy Zakupowej Grupy TAURON, za pomocą formularzy elektronicznych umieszczonych na stronie internetowej </w:t>
      </w:r>
      <w:hyperlink r:id="rId8" w:history="1">
        <w:r w:rsidRPr="00D0432E">
          <w:rPr>
            <w:rStyle w:val="Hipercze"/>
            <w:rFonts w:ascii="Arial" w:hAnsi="Arial" w:cs="Arial"/>
          </w:rPr>
          <w:t>https://swoz.tauron.pl</w:t>
        </w:r>
      </w:hyperlink>
      <w:r w:rsidRPr="00D0432E">
        <w:rPr>
          <w:rFonts w:ascii="Arial" w:hAnsi="Arial" w:cs="Arial"/>
        </w:rPr>
        <w:t xml:space="preserve">, dostępnych po zalogowaniu na konto użytkownika </w:t>
      </w:r>
      <w:r w:rsidRPr="00D0432E">
        <w:rPr>
          <w:rFonts w:ascii="Arial" w:hAnsi="Arial" w:cs="Arial"/>
        </w:rPr>
        <w:br/>
        <w:t xml:space="preserve">i przystąpieniu Wykonawcy do postępowania. </w:t>
      </w:r>
    </w:p>
    <w:p w14:paraId="00244991" w14:textId="77777777" w:rsidR="00D0432E" w:rsidRPr="00D0432E" w:rsidRDefault="00D0432E" w:rsidP="002F111E">
      <w:pPr>
        <w:spacing w:before="120"/>
        <w:ind w:left="567"/>
        <w:jc w:val="both"/>
        <w:rPr>
          <w:rFonts w:cs="Arial"/>
          <w:szCs w:val="22"/>
        </w:rPr>
      </w:pPr>
    </w:p>
    <w:p w14:paraId="13F710A6" w14:textId="11FF96F2" w:rsidR="007022DC" w:rsidRPr="00D0432E" w:rsidRDefault="007022DC" w:rsidP="002F111E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 w:cs="Arial"/>
          <w:b/>
        </w:rPr>
      </w:pPr>
      <w:r w:rsidRPr="00D0432E">
        <w:rPr>
          <w:rFonts w:ascii="Arial" w:hAnsi="Arial" w:cs="Arial"/>
          <w:b/>
        </w:rPr>
        <w:t>Dane osób do kontaktu:</w:t>
      </w:r>
    </w:p>
    <w:p w14:paraId="0AFB6301" w14:textId="51B9B01F" w:rsidR="0013562C" w:rsidRPr="00D0432E" w:rsidRDefault="00482CA5" w:rsidP="002F111E">
      <w:pPr>
        <w:ind w:left="851" w:hanging="283"/>
        <w:jc w:val="both"/>
        <w:rPr>
          <w:rFonts w:cs="Arial"/>
          <w:szCs w:val="22"/>
        </w:rPr>
      </w:pPr>
      <w:r>
        <w:rPr>
          <w:rFonts w:cs="Arial"/>
          <w:szCs w:val="22"/>
        </w:rPr>
        <w:t>Sławomir Rutkowski</w:t>
      </w:r>
    </w:p>
    <w:p w14:paraId="6911C440" w14:textId="2691E5EA" w:rsidR="0013562C" w:rsidRPr="00D0432E" w:rsidRDefault="00F92309" w:rsidP="002F111E">
      <w:pPr>
        <w:ind w:left="851" w:hanging="283"/>
        <w:jc w:val="both"/>
        <w:rPr>
          <w:rFonts w:cs="Arial"/>
          <w:szCs w:val="22"/>
        </w:rPr>
      </w:pPr>
      <w:r w:rsidRPr="00D0432E">
        <w:rPr>
          <w:rFonts w:cs="Arial"/>
          <w:szCs w:val="22"/>
        </w:rPr>
        <w:t>tel. kom. 5</w:t>
      </w:r>
      <w:r w:rsidR="00482CA5">
        <w:rPr>
          <w:rFonts w:cs="Arial"/>
          <w:szCs w:val="22"/>
        </w:rPr>
        <w:t>08 006 511</w:t>
      </w:r>
    </w:p>
    <w:p w14:paraId="69A2AF80" w14:textId="105CE1F0" w:rsidR="0013562C" w:rsidRPr="00D0432E" w:rsidRDefault="0013562C" w:rsidP="002F111E">
      <w:pPr>
        <w:ind w:left="851" w:hanging="283"/>
        <w:jc w:val="both"/>
        <w:rPr>
          <w:rFonts w:cs="Arial"/>
          <w:szCs w:val="22"/>
        </w:rPr>
      </w:pPr>
      <w:r w:rsidRPr="00D0432E">
        <w:rPr>
          <w:rFonts w:cs="Arial"/>
          <w:szCs w:val="22"/>
        </w:rPr>
        <w:t xml:space="preserve">e-mail: </w:t>
      </w:r>
      <w:hyperlink r:id="rId9" w:history="1">
        <w:r w:rsidR="00482CA5" w:rsidRPr="00F0240B">
          <w:rPr>
            <w:rStyle w:val="Hipercze"/>
            <w:rFonts w:cs="Arial"/>
            <w:szCs w:val="22"/>
          </w:rPr>
          <w:t>slawomir.rutkowski@tauron.pl</w:t>
        </w:r>
      </w:hyperlink>
    </w:p>
    <w:p w14:paraId="1A6B450C" w14:textId="5F7A14ED" w:rsidR="00B46DD8" w:rsidRPr="00DC1E57" w:rsidRDefault="00B46DD8" w:rsidP="002F111E">
      <w:pPr>
        <w:spacing w:line="360" w:lineRule="auto"/>
        <w:ind w:left="851" w:hanging="283"/>
        <w:jc w:val="both"/>
        <w:rPr>
          <w:rFonts w:cs="Arial"/>
          <w:szCs w:val="22"/>
        </w:rPr>
      </w:pPr>
    </w:p>
    <w:sectPr w:rsidR="00B46DD8" w:rsidRPr="00DC1E57" w:rsidSect="000C0221">
      <w:headerReference w:type="default" r:id="rId10"/>
      <w:footerReference w:type="default" r:id="rId11"/>
      <w:pgSz w:w="11906" w:h="16838"/>
      <w:pgMar w:top="2061" w:right="1417" w:bottom="2410" w:left="1418" w:header="708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C99BD" w14:textId="77777777" w:rsidR="001A3A25" w:rsidRDefault="001A3A25" w:rsidP="0061014D">
      <w:r>
        <w:separator/>
      </w:r>
    </w:p>
  </w:endnote>
  <w:endnote w:type="continuationSeparator" w:id="0">
    <w:p w14:paraId="468B7117" w14:textId="77777777" w:rsidR="001A3A25" w:rsidRDefault="001A3A25" w:rsidP="0061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BB8B6" w14:textId="39C0C6CE" w:rsidR="0061014D" w:rsidRDefault="00CA559C">
    <w:pPr>
      <w:pStyle w:val="Stopka"/>
    </w:pPr>
    <w:r>
      <w:rPr>
        <w:noProof/>
      </w:rPr>
      <w:drawing>
        <wp:inline distT="0" distB="0" distL="0" distR="0" wp14:anchorId="33979A17" wp14:editId="24DD02EB">
          <wp:extent cx="5760720" cy="68707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_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7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23A54" w14:textId="77777777" w:rsidR="001A3A25" w:rsidRDefault="001A3A25" w:rsidP="0061014D">
      <w:r>
        <w:separator/>
      </w:r>
    </w:p>
  </w:footnote>
  <w:footnote w:type="continuationSeparator" w:id="0">
    <w:p w14:paraId="3DFF5DEB" w14:textId="77777777" w:rsidR="001A3A25" w:rsidRDefault="001A3A25" w:rsidP="00610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7A324" w14:textId="010C1CCE" w:rsidR="0061014D" w:rsidRDefault="003D1D5D">
    <w:pPr>
      <w:pStyle w:val="Nagwek"/>
    </w:pPr>
    <w:r>
      <w:rPr>
        <w:noProof/>
      </w:rPr>
      <w:drawing>
        <wp:inline distT="0" distB="0" distL="0" distR="0" wp14:anchorId="48B9BB64" wp14:editId="131F57E5">
          <wp:extent cx="5760720" cy="123634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36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91"/>
        </w:tabs>
        <w:ind w:left="109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51"/>
        </w:tabs>
        <w:ind w:left="145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71"/>
        </w:tabs>
        <w:ind w:left="217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31"/>
        </w:tabs>
        <w:ind w:left="253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51"/>
        </w:tabs>
        <w:ind w:left="325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11"/>
        </w:tabs>
        <w:ind w:left="3611" w:hanging="360"/>
      </w:pPr>
      <w:rPr>
        <w:rFonts w:ascii="OpenSymbol" w:hAnsi="OpenSymbol"/>
      </w:rPr>
    </w:lvl>
  </w:abstractNum>
  <w:abstractNum w:abstractNumId="1" w15:restartNumberingAfterBreak="0">
    <w:nsid w:val="03EF05E8"/>
    <w:multiLevelType w:val="hybridMultilevel"/>
    <w:tmpl w:val="917E2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610A1"/>
    <w:multiLevelType w:val="hybridMultilevel"/>
    <w:tmpl w:val="3CB681FA"/>
    <w:lvl w:ilvl="0" w:tplc="85A6A94A">
      <w:start w:val="1"/>
      <w:numFmt w:val="decimal"/>
      <w:lvlText w:val="%1)"/>
      <w:lvlJc w:val="right"/>
      <w:pPr>
        <w:ind w:left="502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8A34D9"/>
    <w:multiLevelType w:val="hybridMultilevel"/>
    <w:tmpl w:val="4EDCBCA6"/>
    <w:lvl w:ilvl="0" w:tplc="7A0CB0A6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2C6238"/>
    <w:multiLevelType w:val="hybridMultilevel"/>
    <w:tmpl w:val="A15A81DA"/>
    <w:lvl w:ilvl="0" w:tplc="F2AEBDD4">
      <w:start w:val="2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1BCE6638"/>
    <w:multiLevelType w:val="hybridMultilevel"/>
    <w:tmpl w:val="AF5861D4"/>
    <w:lvl w:ilvl="0" w:tplc="DB2CD7A6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34B1CB4"/>
    <w:multiLevelType w:val="multilevel"/>
    <w:tmpl w:val="AC4A2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28" w:hanging="360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52B76"/>
    <w:multiLevelType w:val="hybridMultilevel"/>
    <w:tmpl w:val="21A29698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8" w15:restartNumberingAfterBreak="0">
    <w:nsid w:val="32D717AC"/>
    <w:multiLevelType w:val="hybridMultilevel"/>
    <w:tmpl w:val="CC14D02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54B4888"/>
    <w:multiLevelType w:val="hybridMultilevel"/>
    <w:tmpl w:val="00CA9AD0"/>
    <w:lvl w:ilvl="0" w:tplc="A67C5CE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C2E2C"/>
    <w:multiLevelType w:val="multilevel"/>
    <w:tmpl w:val="3D9622FE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3501009"/>
    <w:multiLevelType w:val="multilevel"/>
    <w:tmpl w:val="3D9622FE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61F5948"/>
    <w:multiLevelType w:val="hybridMultilevel"/>
    <w:tmpl w:val="DE643C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E42AE"/>
    <w:multiLevelType w:val="hybridMultilevel"/>
    <w:tmpl w:val="7452D2A2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4" w15:restartNumberingAfterBreak="0">
    <w:nsid w:val="5269440B"/>
    <w:multiLevelType w:val="hybridMultilevel"/>
    <w:tmpl w:val="EA6A7F54"/>
    <w:lvl w:ilvl="0" w:tplc="3C6EA4C6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6BC435B"/>
    <w:multiLevelType w:val="hybridMultilevel"/>
    <w:tmpl w:val="9CFCD7C0"/>
    <w:lvl w:ilvl="0" w:tplc="86B8BA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AA6F90"/>
    <w:multiLevelType w:val="hybridMultilevel"/>
    <w:tmpl w:val="63D0B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C704A"/>
    <w:multiLevelType w:val="hybridMultilevel"/>
    <w:tmpl w:val="C75C9666"/>
    <w:lvl w:ilvl="0" w:tplc="C6AE9E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5E7297"/>
    <w:multiLevelType w:val="hybridMultilevel"/>
    <w:tmpl w:val="0AC2F710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1354A3"/>
    <w:multiLevelType w:val="hybridMultilevel"/>
    <w:tmpl w:val="D50816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483508"/>
    <w:multiLevelType w:val="multilevel"/>
    <w:tmpl w:val="6D8ADEDC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BatangChe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6CA7428"/>
    <w:multiLevelType w:val="hybridMultilevel"/>
    <w:tmpl w:val="FD4CD894"/>
    <w:lvl w:ilvl="0" w:tplc="75C44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4146DA"/>
    <w:multiLevelType w:val="hybridMultilevel"/>
    <w:tmpl w:val="9FE6A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375386">
    <w:abstractNumId w:val="4"/>
  </w:num>
  <w:num w:numId="2" w16cid:durableId="1437867308">
    <w:abstractNumId w:val="20"/>
  </w:num>
  <w:num w:numId="3" w16cid:durableId="1966884208">
    <w:abstractNumId w:val="17"/>
  </w:num>
  <w:num w:numId="4" w16cid:durableId="785124370">
    <w:abstractNumId w:val="1"/>
  </w:num>
  <w:num w:numId="5" w16cid:durableId="1830973316">
    <w:abstractNumId w:val="19"/>
  </w:num>
  <w:num w:numId="6" w16cid:durableId="2034919272">
    <w:abstractNumId w:val="18"/>
  </w:num>
  <w:num w:numId="7" w16cid:durableId="419327572">
    <w:abstractNumId w:val="6"/>
  </w:num>
  <w:num w:numId="8" w16cid:durableId="972096189">
    <w:abstractNumId w:val="12"/>
  </w:num>
  <w:num w:numId="9" w16cid:durableId="465125018">
    <w:abstractNumId w:val="0"/>
  </w:num>
  <w:num w:numId="10" w16cid:durableId="510264937">
    <w:abstractNumId w:val="22"/>
  </w:num>
  <w:num w:numId="11" w16cid:durableId="1078359636">
    <w:abstractNumId w:val="16"/>
  </w:num>
  <w:num w:numId="12" w16cid:durableId="1736079969">
    <w:abstractNumId w:val="8"/>
  </w:num>
  <w:num w:numId="13" w16cid:durableId="810173470">
    <w:abstractNumId w:val="21"/>
  </w:num>
  <w:num w:numId="14" w16cid:durableId="1649630481">
    <w:abstractNumId w:val="13"/>
  </w:num>
  <w:num w:numId="15" w16cid:durableId="1076515303">
    <w:abstractNumId w:val="7"/>
  </w:num>
  <w:num w:numId="16" w16cid:durableId="1058165379">
    <w:abstractNumId w:val="5"/>
  </w:num>
  <w:num w:numId="17" w16cid:durableId="730813241">
    <w:abstractNumId w:val="2"/>
  </w:num>
  <w:num w:numId="18" w16cid:durableId="449592062">
    <w:abstractNumId w:val="14"/>
  </w:num>
  <w:num w:numId="19" w16cid:durableId="1088498633">
    <w:abstractNumId w:val="3"/>
  </w:num>
  <w:num w:numId="20" w16cid:durableId="1254314757">
    <w:abstractNumId w:val="11"/>
  </w:num>
  <w:num w:numId="21" w16cid:durableId="344019747">
    <w:abstractNumId w:val="10"/>
  </w:num>
  <w:num w:numId="22" w16cid:durableId="620116844">
    <w:abstractNumId w:val="9"/>
  </w:num>
  <w:num w:numId="23" w16cid:durableId="1221597393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14D"/>
    <w:rsid w:val="00000D5E"/>
    <w:rsid w:val="00016BD3"/>
    <w:rsid w:val="0002321A"/>
    <w:rsid w:val="0002384F"/>
    <w:rsid w:val="000275B5"/>
    <w:rsid w:val="000846F9"/>
    <w:rsid w:val="00087642"/>
    <w:rsid w:val="00090907"/>
    <w:rsid w:val="00094B86"/>
    <w:rsid w:val="000B2E85"/>
    <w:rsid w:val="000C0221"/>
    <w:rsid w:val="00102735"/>
    <w:rsid w:val="0013562C"/>
    <w:rsid w:val="001369D4"/>
    <w:rsid w:val="00163667"/>
    <w:rsid w:val="00163F75"/>
    <w:rsid w:val="001A3A25"/>
    <w:rsid w:val="001B0303"/>
    <w:rsid w:val="001C47F9"/>
    <w:rsid w:val="001D1937"/>
    <w:rsid w:val="001D2853"/>
    <w:rsid w:val="00200E1D"/>
    <w:rsid w:val="00204C96"/>
    <w:rsid w:val="0021079A"/>
    <w:rsid w:val="00214762"/>
    <w:rsid w:val="00231D50"/>
    <w:rsid w:val="00243292"/>
    <w:rsid w:val="0024544B"/>
    <w:rsid w:val="0026200B"/>
    <w:rsid w:val="00267A94"/>
    <w:rsid w:val="00267BAA"/>
    <w:rsid w:val="0027756C"/>
    <w:rsid w:val="002B6D6D"/>
    <w:rsid w:val="002E0B3F"/>
    <w:rsid w:val="002E76D0"/>
    <w:rsid w:val="002F111E"/>
    <w:rsid w:val="00303AB3"/>
    <w:rsid w:val="00311DFC"/>
    <w:rsid w:val="0032134C"/>
    <w:rsid w:val="00322D5C"/>
    <w:rsid w:val="003410E5"/>
    <w:rsid w:val="0034347D"/>
    <w:rsid w:val="00370AFA"/>
    <w:rsid w:val="00376D37"/>
    <w:rsid w:val="003876F8"/>
    <w:rsid w:val="00387BD6"/>
    <w:rsid w:val="003A1212"/>
    <w:rsid w:val="003A3571"/>
    <w:rsid w:val="003A3B0B"/>
    <w:rsid w:val="003B02AB"/>
    <w:rsid w:val="003D17E9"/>
    <w:rsid w:val="003D1D5D"/>
    <w:rsid w:val="004070E2"/>
    <w:rsid w:val="004224B4"/>
    <w:rsid w:val="00436513"/>
    <w:rsid w:val="0046668A"/>
    <w:rsid w:val="00482CA5"/>
    <w:rsid w:val="004837FD"/>
    <w:rsid w:val="0049779F"/>
    <w:rsid w:val="004A29A9"/>
    <w:rsid w:val="004A4210"/>
    <w:rsid w:val="004A5FC4"/>
    <w:rsid w:val="004A7166"/>
    <w:rsid w:val="004B4B1A"/>
    <w:rsid w:val="004C1A15"/>
    <w:rsid w:val="004C72CB"/>
    <w:rsid w:val="004E6EAC"/>
    <w:rsid w:val="00504C97"/>
    <w:rsid w:val="005209CF"/>
    <w:rsid w:val="0053100F"/>
    <w:rsid w:val="00544129"/>
    <w:rsid w:val="00584A2A"/>
    <w:rsid w:val="005867D6"/>
    <w:rsid w:val="005B67DE"/>
    <w:rsid w:val="005E4033"/>
    <w:rsid w:val="005E5C23"/>
    <w:rsid w:val="005F29EF"/>
    <w:rsid w:val="00603EA6"/>
    <w:rsid w:val="00605F7A"/>
    <w:rsid w:val="0061014D"/>
    <w:rsid w:val="0063505C"/>
    <w:rsid w:val="0064207F"/>
    <w:rsid w:val="00653615"/>
    <w:rsid w:val="00670AD3"/>
    <w:rsid w:val="0069101C"/>
    <w:rsid w:val="006C48F9"/>
    <w:rsid w:val="006C7C62"/>
    <w:rsid w:val="006D0E91"/>
    <w:rsid w:val="006D4342"/>
    <w:rsid w:val="006E16FD"/>
    <w:rsid w:val="007022DC"/>
    <w:rsid w:val="00703434"/>
    <w:rsid w:val="00736ED0"/>
    <w:rsid w:val="007402CC"/>
    <w:rsid w:val="00742A40"/>
    <w:rsid w:val="0074746F"/>
    <w:rsid w:val="007671CC"/>
    <w:rsid w:val="007E778B"/>
    <w:rsid w:val="007F18DA"/>
    <w:rsid w:val="008128E1"/>
    <w:rsid w:val="00826C2C"/>
    <w:rsid w:val="008313FB"/>
    <w:rsid w:val="00831BCD"/>
    <w:rsid w:val="00861440"/>
    <w:rsid w:val="008652E8"/>
    <w:rsid w:val="008755CB"/>
    <w:rsid w:val="00880AD7"/>
    <w:rsid w:val="008856CB"/>
    <w:rsid w:val="008963F6"/>
    <w:rsid w:val="008B5844"/>
    <w:rsid w:val="008D490C"/>
    <w:rsid w:val="008E270A"/>
    <w:rsid w:val="0092569B"/>
    <w:rsid w:val="0094009D"/>
    <w:rsid w:val="009411A9"/>
    <w:rsid w:val="00947AFC"/>
    <w:rsid w:val="00952BED"/>
    <w:rsid w:val="00957730"/>
    <w:rsid w:val="00961D9D"/>
    <w:rsid w:val="0097493C"/>
    <w:rsid w:val="009752E8"/>
    <w:rsid w:val="00991CD4"/>
    <w:rsid w:val="00997071"/>
    <w:rsid w:val="009B7A3F"/>
    <w:rsid w:val="009C2158"/>
    <w:rsid w:val="009D5029"/>
    <w:rsid w:val="009E6418"/>
    <w:rsid w:val="009E71F3"/>
    <w:rsid w:val="009F3F57"/>
    <w:rsid w:val="00A00E14"/>
    <w:rsid w:val="00A06C59"/>
    <w:rsid w:val="00A21B93"/>
    <w:rsid w:val="00A46483"/>
    <w:rsid w:val="00A802EB"/>
    <w:rsid w:val="00A8401F"/>
    <w:rsid w:val="00A9285D"/>
    <w:rsid w:val="00A92D6D"/>
    <w:rsid w:val="00A95A94"/>
    <w:rsid w:val="00AC4311"/>
    <w:rsid w:val="00AD759C"/>
    <w:rsid w:val="00AE08BE"/>
    <w:rsid w:val="00B02FA3"/>
    <w:rsid w:val="00B31BC0"/>
    <w:rsid w:val="00B40525"/>
    <w:rsid w:val="00B46DD8"/>
    <w:rsid w:val="00B94510"/>
    <w:rsid w:val="00BA106F"/>
    <w:rsid w:val="00BA1693"/>
    <w:rsid w:val="00BB2492"/>
    <w:rsid w:val="00BB4F4C"/>
    <w:rsid w:val="00BB58B7"/>
    <w:rsid w:val="00BD1E45"/>
    <w:rsid w:val="00BD62E8"/>
    <w:rsid w:val="00C66870"/>
    <w:rsid w:val="00C765F4"/>
    <w:rsid w:val="00C8191D"/>
    <w:rsid w:val="00C845A4"/>
    <w:rsid w:val="00C937E2"/>
    <w:rsid w:val="00C96F2E"/>
    <w:rsid w:val="00CA559C"/>
    <w:rsid w:val="00CC5228"/>
    <w:rsid w:val="00CC6D2E"/>
    <w:rsid w:val="00CD1BA7"/>
    <w:rsid w:val="00CD62EF"/>
    <w:rsid w:val="00CF332B"/>
    <w:rsid w:val="00CF6B18"/>
    <w:rsid w:val="00D01FBB"/>
    <w:rsid w:val="00D0432E"/>
    <w:rsid w:val="00D13DE1"/>
    <w:rsid w:val="00D16DA9"/>
    <w:rsid w:val="00D2154F"/>
    <w:rsid w:val="00D22068"/>
    <w:rsid w:val="00D464CC"/>
    <w:rsid w:val="00D53C10"/>
    <w:rsid w:val="00D62DAB"/>
    <w:rsid w:val="00D639DD"/>
    <w:rsid w:val="00D64AEE"/>
    <w:rsid w:val="00D6690A"/>
    <w:rsid w:val="00D85F5D"/>
    <w:rsid w:val="00D96CF6"/>
    <w:rsid w:val="00DC1E57"/>
    <w:rsid w:val="00DE143B"/>
    <w:rsid w:val="00DE1DFB"/>
    <w:rsid w:val="00DF20A0"/>
    <w:rsid w:val="00E00C14"/>
    <w:rsid w:val="00E069D3"/>
    <w:rsid w:val="00E14D16"/>
    <w:rsid w:val="00E23D9D"/>
    <w:rsid w:val="00E43FCE"/>
    <w:rsid w:val="00E63017"/>
    <w:rsid w:val="00E9152D"/>
    <w:rsid w:val="00E93AF8"/>
    <w:rsid w:val="00E9570F"/>
    <w:rsid w:val="00EC62D1"/>
    <w:rsid w:val="00ED3045"/>
    <w:rsid w:val="00ED3FC9"/>
    <w:rsid w:val="00EE1603"/>
    <w:rsid w:val="00F318B1"/>
    <w:rsid w:val="00F46364"/>
    <w:rsid w:val="00F77814"/>
    <w:rsid w:val="00F87882"/>
    <w:rsid w:val="00F92309"/>
    <w:rsid w:val="00F93D35"/>
    <w:rsid w:val="00F95368"/>
    <w:rsid w:val="00F972CC"/>
    <w:rsid w:val="00FA54D7"/>
    <w:rsid w:val="00FB0F59"/>
    <w:rsid w:val="00FE335E"/>
    <w:rsid w:val="00FE7E64"/>
    <w:rsid w:val="00FF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4887B"/>
  <w15:chartTrackingRefBased/>
  <w15:docId w15:val="{25403B69-C043-4EF1-950B-5AF69C65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2DC"/>
    <w:pPr>
      <w:spacing w:after="0" w:line="240" w:lineRule="auto"/>
    </w:pPr>
    <w:rPr>
      <w:rFonts w:ascii="Arial" w:eastAsia="Times New Roman" w:hAnsi="Arial" w:cs="Adobe Caslon Pro Bold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46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14D"/>
  </w:style>
  <w:style w:type="paragraph" w:styleId="Stopka">
    <w:name w:val="footer"/>
    <w:basedOn w:val="Normalny"/>
    <w:link w:val="StopkaZnak"/>
    <w:unhideWhenUsed/>
    <w:rsid w:val="00610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1014D"/>
  </w:style>
  <w:style w:type="paragraph" w:styleId="Akapitzlist">
    <w:name w:val="List Paragraph"/>
    <w:aliases w:val="Normal,Akapit z listą3,Akapit z listą31,Podsis rysunku,HŁ_Bullet1,lp1,Normalny1,Tytuły,List Paragraph,Preambuła,Lista num,Lista - poziom 1,Tabela - naglowek,SM-nagłówek2,CP-UC,Normalny2,Normalny3,Normalny11,Normalny4,Normalny5,Literowanie"/>
    <w:basedOn w:val="Normalny"/>
    <w:link w:val="AkapitzlistZnak"/>
    <w:uiPriority w:val="34"/>
    <w:qFormat/>
    <w:rsid w:val="007022DC"/>
    <w:pPr>
      <w:ind w:left="720"/>
    </w:pPr>
    <w:rPr>
      <w:rFonts w:ascii="Calibri" w:eastAsia="Calibri" w:hAnsi="Calibri" w:cs="Times New Roman"/>
      <w:szCs w:val="22"/>
    </w:rPr>
  </w:style>
  <w:style w:type="character" w:styleId="Hipercze">
    <w:name w:val="Hyperlink"/>
    <w:rsid w:val="007022DC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List Paragraph Znak,Preambuła Znak,Lista num Znak,Lista - poziom 1 Znak,Tabela - naglowek Znak,CP-UC Znak"/>
    <w:link w:val="Akapitzlist"/>
    <w:uiPriority w:val="34"/>
    <w:qFormat/>
    <w:locked/>
    <w:rsid w:val="007022DC"/>
    <w:rPr>
      <w:rFonts w:ascii="Calibri" w:eastAsia="Calibri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846F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Bezodstpw">
    <w:name w:val="No Spacing"/>
    <w:uiPriority w:val="1"/>
    <w:qFormat/>
    <w:rsid w:val="00826C2C"/>
    <w:pPr>
      <w:spacing w:after="0" w:line="240" w:lineRule="auto"/>
    </w:pPr>
  </w:style>
  <w:style w:type="table" w:styleId="Tabela-Siatka">
    <w:name w:val="Table Grid"/>
    <w:basedOn w:val="Standardowy"/>
    <w:uiPriority w:val="39"/>
    <w:rsid w:val="003A3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034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BA106F"/>
    <w:rPr>
      <w:i/>
      <w:iCs/>
    </w:rPr>
  </w:style>
  <w:style w:type="paragraph" w:styleId="Tekstpodstawowy">
    <w:name w:val="Body Text"/>
    <w:basedOn w:val="Normalny"/>
    <w:link w:val="TekstpodstawowyZnak"/>
    <w:rsid w:val="004E6EAC"/>
    <w:pPr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E6E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3F7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03AB3"/>
    <w:pPr>
      <w:spacing w:after="0" w:line="240" w:lineRule="auto"/>
    </w:pPr>
    <w:rPr>
      <w:rFonts w:ascii="Arial" w:eastAsia="Times New Roman" w:hAnsi="Arial" w:cs="Adobe Caslon Pro Bold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3A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3A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3AB3"/>
    <w:rPr>
      <w:rFonts w:ascii="Arial" w:eastAsia="Times New Roman" w:hAnsi="Arial" w:cs="Adobe Caslon Pro Bold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3A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3AB3"/>
    <w:rPr>
      <w:rFonts w:ascii="Arial" w:eastAsia="Times New Roman" w:hAnsi="Arial" w:cs="Adobe Caslon Pro Bold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oz.tauro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lawomir.rutkowski@tauron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24FA3-B36F-491E-97A5-EA9686A1B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1161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Bucholc</dc:creator>
  <cp:keywords/>
  <dc:description/>
  <cp:lastModifiedBy>Rutkowski Sławomir (TNT)</cp:lastModifiedBy>
  <cp:revision>22</cp:revision>
  <dcterms:created xsi:type="dcterms:W3CDTF">2023-03-27T08:20:00Z</dcterms:created>
  <dcterms:modified xsi:type="dcterms:W3CDTF">2025-12-01T06:31:00Z</dcterms:modified>
</cp:coreProperties>
</file>